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5DBFF" w14:textId="4FEC532E" w:rsidR="00A46824" w:rsidRPr="00D0667E" w:rsidRDefault="00A46824" w:rsidP="00A46824">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E06F16">
        <w:rPr>
          <w:rFonts w:ascii="Calibri" w:eastAsia="新細明體" w:hAnsi="Calibri" w:cs="Calibri"/>
          <w:noProof w:val="0"/>
          <w:sz w:val="24"/>
          <w:szCs w:val="24"/>
          <w:lang w:eastAsia="ja-JP"/>
        </w:rPr>
        <w:t>3-</w:t>
      </w:r>
      <w:r w:rsidR="00EA5A48">
        <w:rPr>
          <w:rFonts w:ascii="Calibri" w:eastAsia="新細明體" w:hAnsi="Calibri" w:cs="Calibri"/>
          <w:noProof w:val="0"/>
          <w:sz w:val="24"/>
          <w:szCs w:val="24"/>
          <w:lang w:eastAsia="ja-JP"/>
        </w:rPr>
        <w:t>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sidR="003639FB">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1E52C8">
        <w:rPr>
          <w:rFonts w:ascii="Calibri" w:eastAsia="新細明體" w:hAnsi="Calibri" w:cs="Calibri"/>
          <w:noProof w:val="0"/>
          <w:sz w:val="24"/>
          <w:szCs w:val="24"/>
          <w:lang w:eastAsia="ja-JP"/>
        </w:rPr>
        <w:t>8294</w:t>
      </w:r>
    </w:p>
    <w:p w14:paraId="51E59CB4" w14:textId="47B54C47" w:rsidR="00A46824" w:rsidRPr="00D0667E" w:rsidRDefault="00A46824" w:rsidP="00A46824">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E06F16">
        <w:rPr>
          <w:rFonts w:ascii="Calibri" w:eastAsia="新細明體" w:hAnsi="Calibri" w:cs="Calibri"/>
          <w:b/>
          <w:sz w:val="24"/>
          <w:szCs w:val="24"/>
        </w:rPr>
        <w:t>May</w:t>
      </w:r>
      <w:r>
        <w:rPr>
          <w:rFonts w:ascii="Calibri" w:eastAsia="新細明體" w:hAnsi="Calibri" w:cs="Calibri"/>
          <w:b/>
          <w:sz w:val="24"/>
          <w:szCs w:val="24"/>
        </w:rPr>
        <w:t xml:space="preserve"> </w:t>
      </w:r>
      <w:r w:rsidR="00E06F16">
        <w:rPr>
          <w:rFonts w:ascii="Calibri" w:eastAsia="新細明體" w:hAnsi="Calibri" w:cs="Calibri"/>
          <w:b/>
          <w:sz w:val="24"/>
          <w:szCs w:val="24"/>
        </w:rPr>
        <w:t>09</w:t>
      </w:r>
      <w:r w:rsidR="00252A8A">
        <w:rPr>
          <w:rFonts w:ascii="Calibri" w:eastAsia="新細明體" w:hAnsi="Calibri" w:cs="Calibri"/>
          <w:b/>
          <w:sz w:val="24"/>
          <w:szCs w:val="24"/>
        </w:rPr>
        <w:t xml:space="preserve"> – Ma</w:t>
      </w:r>
      <w:r w:rsidR="00E06F16">
        <w:rPr>
          <w:rFonts w:ascii="Calibri" w:eastAsia="新細明體" w:hAnsi="Calibri" w:cs="Calibri"/>
          <w:b/>
          <w:sz w:val="24"/>
          <w:szCs w:val="24"/>
        </w:rPr>
        <w:t>y</w:t>
      </w:r>
      <w:r w:rsidR="00252A8A">
        <w:rPr>
          <w:rFonts w:ascii="Calibri" w:eastAsia="新細明體" w:hAnsi="Calibri" w:cs="Calibri"/>
          <w:b/>
          <w:sz w:val="24"/>
          <w:szCs w:val="24"/>
        </w:rPr>
        <w:t xml:space="preserve"> </w:t>
      </w:r>
      <w:r w:rsidR="00E06F16">
        <w:rPr>
          <w:rFonts w:ascii="Calibri" w:eastAsia="新細明體" w:hAnsi="Calibri" w:cs="Calibri"/>
          <w:b/>
          <w:sz w:val="24"/>
          <w:szCs w:val="24"/>
        </w:rPr>
        <w:t>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17820B81" w14:textId="5B9266CF"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E06F16">
        <w:rPr>
          <w:rFonts w:ascii="Calibri" w:eastAsia="SimSun" w:hAnsi="Calibri" w:cs="Calibri"/>
          <w:b/>
          <w:bCs/>
          <w:sz w:val="24"/>
          <w:szCs w:val="24"/>
          <w:lang w:eastAsia="en-US"/>
        </w:rPr>
        <w:t>9</w:t>
      </w:r>
      <w:r w:rsidR="004E680C" w:rsidRPr="008F5A69">
        <w:rPr>
          <w:rFonts w:ascii="Calibri" w:eastAsia="SimSun" w:hAnsi="Calibri" w:cs="Calibri"/>
          <w:b/>
          <w:bCs/>
          <w:sz w:val="24"/>
          <w:szCs w:val="24"/>
          <w:lang w:eastAsia="en-US"/>
        </w:rPr>
        <w:t>.1</w:t>
      </w:r>
      <w:r w:rsidR="00E06F16">
        <w:rPr>
          <w:rFonts w:ascii="Calibri" w:eastAsia="SimSun" w:hAnsi="Calibri" w:cs="Calibri"/>
          <w:b/>
          <w:bCs/>
          <w:sz w:val="24"/>
          <w:szCs w:val="24"/>
          <w:lang w:eastAsia="en-US"/>
        </w:rPr>
        <w:t>0</w:t>
      </w:r>
      <w:r w:rsidR="004E680C" w:rsidRPr="008F5A69">
        <w:rPr>
          <w:rFonts w:ascii="Calibri" w:eastAsia="SimSun" w:hAnsi="Calibri" w:cs="Calibri"/>
          <w:b/>
          <w:bCs/>
          <w:sz w:val="24"/>
          <w:szCs w:val="24"/>
          <w:lang w:eastAsia="en-US"/>
        </w:rPr>
        <w:t>.</w:t>
      </w:r>
      <w:r w:rsidR="00D5653F">
        <w:rPr>
          <w:rFonts w:ascii="Calibri" w:eastAsia="SimSun" w:hAnsi="Calibri" w:cs="Calibri"/>
          <w:b/>
          <w:bCs/>
          <w:sz w:val="24"/>
          <w:szCs w:val="24"/>
          <w:lang w:eastAsia="en-US"/>
        </w:rPr>
        <w:t>1</w:t>
      </w:r>
      <w:r w:rsidR="004E680C" w:rsidRPr="008F5A69">
        <w:rPr>
          <w:rFonts w:ascii="Calibri" w:eastAsia="SimSun" w:hAnsi="Calibri" w:cs="Calibri"/>
          <w:b/>
          <w:bCs/>
          <w:sz w:val="24"/>
          <w:szCs w:val="24"/>
          <w:lang w:eastAsia="en-US"/>
        </w:rPr>
        <w:t>.1</w:t>
      </w:r>
    </w:p>
    <w:p w14:paraId="730018CB" w14:textId="7777777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MediaTek Inc. </w:t>
      </w:r>
    </w:p>
    <w:p w14:paraId="65C42824" w14:textId="06C70149"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4E680C" w:rsidRPr="00D0667E">
        <w:rPr>
          <w:rFonts w:ascii="Calibri" w:eastAsia="SimSun" w:hAnsi="Calibri" w:cs="Calibri"/>
          <w:b/>
          <w:bCs/>
          <w:sz w:val="24"/>
          <w:szCs w:val="24"/>
          <w:lang w:eastAsia="en-US"/>
        </w:rPr>
        <w:t xml:space="preserve">Discussion on </w:t>
      </w:r>
      <w:r w:rsidR="00E06F16" w:rsidRPr="00E06F16">
        <w:rPr>
          <w:rFonts w:ascii="Calibri" w:eastAsia="SimSun" w:hAnsi="Calibri" w:cs="Calibri"/>
          <w:b/>
          <w:bCs/>
          <w:sz w:val="24"/>
          <w:szCs w:val="24"/>
          <w:lang w:eastAsia="en-US"/>
        </w:rPr>
        <w:t>remaining issues of</w:t>
      </w:r>
      <w:r w:rsidR="00E06F16">
        <w:rPr>
          <w:rFonts w:ascii="Calibri" w:eastAsia="SimSun" w:hAnsi="Calibri" w:cs="Calibri"/>
          <w:b/>
          <w:bCs/>
          <w:sz w:val="24"/>
          <w:szCs w:val="24"/>
          <w:lang w:eastAsia="en-US"/>
        </w:rPr>
        <w:t xml:space="preserve"> </w:t>
      </w:r>
      <w:r w:rsidR="004E680C" w:rsidRPr="00D0667E">
        <w:rPr>
          <w:rFonts w:ascii="Calibri" w:eastAsia="SimSun" w:hAnsi="Calibri" w:cs="Calibri"/>
          <w:b/>
          <w:bCs/>
          <w:sz w:val="24"/>
          <w:szCs w:val="24"/>
          <w:lang w:eastAsia="en-US"/>
        </w:rPr>
        <w:t>p</w:t>
      </w:r>
      <w:r w:rsidR="00B64651" w:rsidRPr="00D0667E">
        <w:rPr>
          <w:rFonts w:ascii="Calibri" w:eastAsia="SimSun" w:hAnsi="Calibri" w:cs="Calibri"/>
          <w:b/>
          <w:bCs/>
          <w:sz w:val="24"/>
          <w:szCs w:val="24"/>
          <w:lang w:eastAsia="en-US"/>
        </w:rPr>
        <w:t xml:space="preserve">re-configured </w:t>
      </w:r>
      <w:r w:rsidR="004E680C" w:rsidRPr="00D0667E">
        <w:rPr>
          <w:rFonts w:ascii="Calibri" w:eastAsia="SimSun" w:hAnsi="Calibri" w:cs="Calibri"/>
          <w:b/>
          <w:bCs/>
          <w:sz w:val="24"/>
          <w:szCs w:val="24"/>
          <w:lang w:eastAsia="en-US"/>
        </w:rPr>
        <w:t>gap</w:t>
      </w:r>
    </w:p>
    <w:p w14:paraId="3144EBC8" w14:textId="77777777"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14:paraId="3C16376A" w14:textId="77777777"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656482DB" w14:textId="051D2339" w:rsidR="009D1737" w:rsidRDefault="00A06CC6" w:rsidP="00B85E98">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C77B25" w:rsidRPr="00D0667E">
        <w:rPr>
          <w:rFonts w:ascii="Calibri" w:eastAsiaTheme="minorEastAsia" w:hAnsi="Calibri" w:cs="Calibri"/>
          <w:lang w:val="en-US" w:eastAsia="zh-CN"/>
        </w:rPr>
        <w:t xml:space="preserve">last </w:t>
      </w:r>
      <w:r w:rsidRPr="00D0667E">
        <w:rPr>
          <w:rFonts w:ascii="Calibri" w:eastAsiaTheme="minorEastAsia" w:hAnsi="Calibri" w:cs="Calibri"/>
          <w:lang w:val="en-US" w:eastAsia="zh-CN"/>
        </w:rPr>
        <w:t>RAN</w:t>
      </w:r>
      <w:r w:rsidR="00C77B25" w:rsidRPr="00D0667E">
        <w:rPr>
          <w:rFonts w:ascii="Calibri" w:eastAsiaTheme="minorEastAsia" w:hAnsi="Calibri" w:cs="Calibri"/>
          <w:lang w:val="en-US" w:eastAsia="zh-CN"/>
        </w:rPr>
        <w:t>4 meeting, a WF</w:t>
      </w:r>
      <w:r w:rsidRPr="00D0667E">
        <w:rPr>
          <w:rFonts w:ascii="Calibri" w:eastAsiaTheme="minorEastAsia" w:hAnsi="Calibri" w:cs="Calibri"/>
          <w:lang w:val="en-US" w:eastAsia="zh-CN"/>
        </w:rPr>
        <w:t xml:space="preserve"> for </w:t>
      </w:r>
      <w:r w:rsidR="00A9238A" w:rsidRPr="00A9238A">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was approved [1]. </w:t>
      </w:r>
      <w:r w:rsidR="00462494" w:rsidRPr="00D0667E">
        <w:rPr>
          <w:rFonts w:ascii="Calibri" w:eastAsiaTheme="minorEastAsia" w:hAnsi="Calibri" w:cs="Calibri"/>
          <w:lang w:val="en-US" w:eastAsia="zh-CN"/>
        </w:rPr>
        <w:t xml:space="preserve">In this paper, </w:t>
      </w:r>
      <w:r w:rsidR="00AE6311" w:rsidRPr="00D0667E">
        <w:rPr>
          <w:rFonts w:ascii="Calibri" w:eastAsiaTheme="minorEastAsia" w:hAnsi="Calibri" w:cs="Calibri"/>
          <w:lang w:val="en-US" w:eastAsia="zh-CN"/>
        </w:rPr>
        <w:t xml:space="preserve">we </w:t>
      </w:r>
      <w:r w:rsidR="00A51C54" w:rsidRPr="00D0667E">
        <w:rPr>
          <w:rFonts w:ascii="Calibri" w:eastAsiaTheme="minorEastAsia" w:hAnsi="Calibri" w:cs="Calibri"/>
          <w:lang w:val="en-US" w:eastAsia="zh-CN"/>
        </w:rPr>
        <w:t xml:space="preserve">discuss </w:t>
      </w:r>
      <w:r w:rsidR="009D1737">
        <w:rPr>
          <w:rFonts w:ascii="Calibri" w:eastAsiaTheme="minorEastAsia" w:hAnsi="Calibri" w:cs="Calibri"/>
          <w:lang w:val="en-US" w:eastAsia="zh-CN"/>
        </w:rPr>
        <w:t xml:space="preserve">one </w:t>
      </w:r>
      <w:r w:rsidR="00B85E98" w:rsidRPr="00D0667E">
        <w:rPr>
          <w:rFonts w:ascii="Calibri" w:eastAsiaTheme="minorEastAsia" w:hAnsi="Calibri" w:cs="Calibri"/>
          <w:lang w:val="en-US" w:eastAsia="zh-CN"/>
        </w:rPr>
        <w:t>issue</w:t>
      </w:r>
      <w:r w:rsidR="009D1737">
        <w:rPr>
          <w:rFonts w:ascii="Calibri" w:eastAsiaTheme="minorEastAsia" w:hAnsi="Calibri" w:cs="Calibri"/>
          <w:lang w:val="en-US" w:eastAsia="zh-CN"/>
        </w:rPr>
        <w:t xml:space="preserve"> regarding the Pre-MG activation delay triggered by (MAC-CE based) SCell activation</w:t>
      </w:r>
      <w:r w:rsidR="00AE6311" w:rsidRPr="00D0667E">
        <w:rPr>
          <w:rFonts w:ascii="Calibri" w:eastAsiaTheme="minorEastAsia" w:hAnsi="Calibri" w:cs="Calibri"/>
          <w:lang w:val="en-US" w:eastAsia="zh-CN"/>
        </w:rPr>
        <w:t>.</w:t>
      </w:r>
    </w:p>
    <w:p w14:paraId="772F555E" w14:textId="0A19A509" w:rsidR="00322531" w:rsidRPr="00D0667E" w:rsidRDefault="009D1737" w:rsidP="00322531">
      <w:pPr>
        <w:pStyle w:val="Heading1"/>
        <w:numPr>
          <w:ilvl w:val="0"/>
          <w:numId w:val="1"/>
        </w:numPr>
        <w:ind w:hanging="720"/>
        <w:jc w:val="both"/>
        <w:rPr>
          <w:rFonts w:ascii="Calibri" w:eastAsiaTheme="minorEastAsia" w:hAnsi="Calibri" w:cs="Calibri"/>
          <w:b/>
          <w:sz w:val="22"/>
          <w:szCs w:val="22"/>
          <w:lang w:val="en-US" w:eastAsia="zh-TW"/>
        </w:rPr>
      </w:pPr>
      <w:bookmarkStart w:id="7" w:name="_Hlk101030722"/>
      <w:r w:rsidRPr="009D1737">
        <w:rPr>
          <w:rFonts w:ascii="Calibri" w:eastAsiaTheme="minorEastAsia" w:hAnsi="Calibri" w:cs="Calibri"/>
          <w:b/>
          <w:sz w:val="22"/>
          <w:szCs w:val="22"/>
          <w:lang w:val="en-US" w:eastAsia="zh-TW"/>
        </w:rPr>
        <w:t>Pre-MG activation delay triggered by SCell activation</w:t>
      </w:r>
      <w:bookmarkEnd w:id="7"/>
    </w:p>
    <w:p w14:paraId="7D08FF3E" w14:textId="7D0640F5" w:rsidR="006D0848" w:rsidRDefault="009D1737" w:rsidP="00A068F6">
      <w:pPr>
        <w:pStyle w:val="Caption"/>
        <w:jc w:val="both"/>
        <w:rPr>
          <w:rFonts w:ascii="Calibri" w:eastAsiaTheme="minorEastAsia" w:hAnsi="Calibri" w:cs="Calibri"/>
          <w:b w:val="0"/>
          <w:lang w:val="en-US" w:eastAsia="zh-CN"/>
        </w:rPr>
      </w:pPr>
      <w:bookmarkStart w:id="8" w:name="_Ref54117246"/>
      <w:r w:rsidRPr="009D1737">
        <w:rPr>
          <w:rFonts w:ascii="Calibri" w:eastAsiaTheme="minorEastAsia" w:hAnsi="Calibri" w:cs="Calibri" w:hint="eastAsia"/>
          <w:b w:val="0"/>
          <w:lang w:val="en-US" w:eastAsia="zh-CN"/>
        </w:rPr>
        <w:t>I</w:t>
      </w:r>
      <w:r w:rsidRPr="009D1737">
        <w:rPr>
          <w:rFonts w:ascii="Calibri" w:eastAsiaTheme="minorEastAsia" w:hAnsi="Calibri" w:cs="Calibri"/>
          <w:b w:val="0"/>
          <w:lang w:val="en-US" w:eastAsia="zh-CN"/>
        </w:rPr>
        <w:t xml:space="preserve">n </w:t>
      </w:r>
      <w:r w:rsidR="00A264D2">
        <w:rPr>
          <w:rFonts w:ascii="Calibri" w:eastAsiaTheme="minorEastAsia" w:hAnsi="Calibri" w:cs="Calibri"/>
          <w:b w:val="0"/>
          <w:lang w:val="en-US" w:eastAsia="zh-CN"/>
        </w:rPr>
        <w:t>last meeting</w:t>
      </w:r>
      <w:r>
        <w:rPr>
          <w:rFonts w:ascii="Calibri" w:eastAsiaTheme="minorEastAsia" w:hAnsi="Calibri" w:cs="Calibri"/>
          <w:b w:val="0"/>
          <w:lang w:val="en-US" w:eastAsia="zh-CN"/>
        </w:rPr>
        <w:t xml:space="preserve">, the </w:t>
      </w:r>
      <w:r w:rsidRPr="009D1737">
        <w:rPr>
          <w:rFonts w:ascii="Calibri" w:eastAsiaTheme="minorEastAsia" w:hAnsi="Calibri" w:cs="Calibri"/>
          <w:b w:val="0"/>
          <w:lang w:val="en-US" w:eastAsia="zh-CN"/>
        </w:rPr>
        <w:t>Pre-MG activation delay triggered by SCell activation</w:t>
      </w:r>
      <w:r>
        <w:rPr>
          <w:rFonts w:ascii="Calibri" w:eastAsiaTheme="minorEastAsia" w:hAnsi="Calibri" w:cs="Calibri"/>
          <w:b w:val="0"/>
          <w:lang w:val="en-US" w:eastAsia="zh-CN"/>
        </w:rPr>
        <w:t xml:space="preserve"> is agreed as following</w:t>
      </w:r>
      <w:r w:rsidR="00A264D2">
        <w:rPr>
          <w:rFonts w:ascii="Calibri" w:eastAsiaTheme="minorEastAsia" w:hAnsi="Calibri" w:cs="Calibri"/>
          <w:b w:val="0"/>
          <w:lang w:val="en-US" w:eastAsia="zh-CN"/>
        </w:rPr>
        <w:t xml:space="preserve"> in the latest TS38.133 spec:</w:t>
      </w:r>
    </w:p>
    <w:tbl>
      <w:tblPr>
        <w:tblStyle w:val="TableGrid"/>
        <w:tblW w:w="0" w:type="auto"/>
        <w:tblInd w:w="200" w:type="dxa"/>
        <w:tblLook w:val="04A0" w:firstRow="1" w:lastRow="0" w:firstColumn="1" w:lastColumn="0" w:noHBand="0" w:noVBand="1"/>
      </w:tblPr>
      <w:tblGrid>
        <w:gridCol w:w="9429"/>
      </w:tblGrid>
      <w:tr w:rsidR="009D1737" w14:paraId="4704483A" w14:textId="77777777" w:rsidTr="009D1737">
        <w:tc>
          <w:tcPr>
            <w:tcW w:w="9629" w:type="dxa"/>
          </w:tcPr>
          <w:p w14:paraId="385FFCE1" w14:textId="4F6206EC" w:rsidR="00A264D2" w:rsidRPr="00A264D2" w:rsidRDefault="00A264D2" w:rsidP="00A264D2">
            <w:pPr>
              <w:rPr>
                <w:rFonts w:asciiTheme="minorHAnsi" w:eastAsia="SimSun" w:hAnsiTheme="minorHAnsi" w:cstheme="minorHAnsi"/>
                <w:b/>
                <w:bCs/>
                <w:lang w:eastAsia="zh-CN"/>
              </w:rPr>
            </w:pPr>
            <w:r w:rsidRPr="00A264D2">
              <w:rPr>
                <w:rFonts w:asciiTheme="minorHAnsi" w:eastAsia="SimSun" w:hAnsiTheme="minorHAnsi" w:cstheme="minorHAnsi"/>
                <w:b/>
                <w:bCs/>
                <w:lang w:eastAsia="zh-CN"/>
              </w:rPr>
              <w:t>819.3</w:t>
            </w:r>
            <w:r w:rsidRPr="00A264D2">
              <w:rPr>
                <w:rFonts w:asciiTheme="minorHAnsi" w:eastAsia="SimSun" w:hAnsiTheme="minorHAnsi" w:cstheme="minorHAnsi"/>
                <w:b/>
                <w:bCs/>
                <w:lang w:eastAsia="zh-CN"/>
              </w:rPr>
              <w:tab/>
              <w:t>Pre-configured measurement gap activation/deactivation upon SCell activation/deactivation</w:t>
            </w:r>
          </w:p>
          <w:p w14:paraId="557510FD" w14:textId="77777777" w:rsidR="00A264D2" w:rsidRPr="00A264D2" w:rsidRDefault="00A264D2" w:rsidP="00A264D2">
            <w:pPr>
              <w:rPr>
                <w:rFonts w:ascii="Calibri" w:eastAsiaTheme="minorEastAsia" w:hAnsi="Calibri" w:cs="Calibri"/>
                <w:lang w:val="en-US" w:eastAsia="zh-CN"/>
              </w:rPr>
            </w:pPr>
            <w:r w:rsidRPr="00A264D2">
              <w:rPr>
                <w:rFonts w:ascii="Calibri" w:eastAsiaTheme="minorEastAsia" w:hAnsi="Calibri" w:cs="Calibri"/>
                <w:lang w:val="en-US" w:eastAsia="zh-CN"/>
              </w:rPr>
              <w:t>The requirements in this clause apply when one SCell or multiple SCells are activated/deactivated.</w:t>
            </w:r>
          </w:p>
          <w:p w14:paraId="326E2814" w14:textId="4D04DCEB" w:rsidR="009D1737" w:rsidRPr="0051643D" w:rsidRDefault="00A264D2" w:rsidP="00A264D2">
            <w:pPr>
              <w:pStyle w:val="ListParagraph"/>
              <w:numPr>
                <w:ilvl w:val="0"/>
                <w:numId w:val="7"/>
              </w:numPr>
              <w:spacing w:line="259" w:lineRule="auto"/>
              <w:contextualSpacing w:val="0"/>
              <w:rPr>
                <w:rFonts w:eastAsiaTheme="minorEastAsia"/>
                <w:lang w:val="en-US" w:eastAsia="zh-CN"/>
              </w:rPr>
            </w:pPr>
            <w:r w:rsidRPr="00A264D2">
              <w:rPr>
                <w:rFonts w:ascii="Calibri" w:eastAsiaTheme="minorEastAsia" w:hAnsi="Calibri" w:cs="Calibri"/>
                <w:lang w:val="en-US" w:eastAsia="zh-CN"/>
              </w:rPr>
              <w:t xml:space="preserve">When one SCell or multiple SCells are activated/deactivated, which results in status change of pre-configured measurement gap according to clause [9.1.2A], </w:t>
            </w:r>
            <w:r w:rsidRPr="00A264D2">
              <w:rPr>
                <w:rFonts w:ascii="Calibri" w:eastAsiaTheme="minorEastAsia" w:hAnsi="Calibri" w:cs="Calibri"/>
                <w:highlight w:val="yellow"/>
                <w:lang w:val="en-US" w:eastAsia="zh-CN"/>
              </w:rPr>
              <w:t>UE shall be able to finish pre-configured activation or deactivation within [5] ms after the completion of SCell(s) activation/deactivation. The SCell(s) activation/deactivation delay for is defined in clause 8.3.</w:t>
            </w:r>
            <w:r w:rsidRPr="00A264D2">
              <w:rPr>
                <w:rFonts w:ascii="Calibri" w:eastAsiaTheme="minorEastAsia" w:hAnsi="Calibri" w:cs="Calibri"/>
                <w:lang w:val="en-US" w:eastAsia="zh-CN"/>
              </w:rPr>
              <w:t xml:space="preserve"> </w:t>
            </w:r>
            <w:r>
              <w:rPr>
                <w:rFonts w:ascii="Calibri" w:eastAsiaTheme="minorEastAsia" w:hAnsi="Calibri" w:cs="Calibri"/>
                <w:lang w:val="en-US" w:eastAsia="zh-CN"/>
              </w:rPr>
              <w:t>(</w:t>
            </w:r>
            <w:r w:rsidRPr="00A264D2">
              <w:rPr>
                <w:rFonts w:ascii="Calibri" w:eastAsiaTheme="minorEastAsia" w:hAnsi="Calibri" w:cs="Calibri"/>
                <w:i/>
                <w:iCs/>
                <w:lang w:val="en-US" w:eastAsia="zh-CN"/>
              </w:rPr>
              <w:t>Text skipped</w:t>
            </w:r>
            <w:r>
              <w:rPr>
                <w:rFonts w:ascii="Calibri" w:eastAsiaTheme="minorEastAsia" w:hAnsi="Calibri" w:cs="Calibri"/>
                <w:lang w:val="en-US" w:eastAsia="zh-CN"/>
              </w:rPr>
              <w:t>)</w:t>
            </w:r>
          </w:p>
        </w:tc>
      </w:tr>
    </w:tbl>
    <w:p w14:paraId="50F8110B" w14:textId="77777777" w:rsidR="00CF29DE" w:rsidRDefault="00CF29DE" w:rsidP="00CF29DE">
      <w:pPr>
        <w:jc w:val="both"/>
        <w:rPr>
          <w:rFonts w:ascii="Calibri" w:eastAsiaTheme="minorEastAsia" w:hAnsi="Calibri" w:cs="Calibri"/>
          <w:lang w:val="en-US" w:eastAsia="zh-CN"/>
        </w:rPr>
      </w:pPr>
    </w:p>
    <w:p w14:paraId="52BEEC63" w14:textId="48373ED0" w:rsidR="00CF29DE" w:rsidRDefault="00CF29DE" w:rsidP="00CF29DE">
      <w:pPr>
        <w:jc w:val="both"/>
        <w:rPr>
          <w:rFonts w:ascii="Calibri" w:eastAsiaTheme="minorEastAsia" w:hAnsi="Calibri" w:cs="Calibri"/>
          <w:lang w:val="en-US" w:eastAsia="zh-CN"/>
        </w:rPr>
      </w:pPr>
      <w:r>
        <w:rPr>
          <w:rFonts w:ascii="Calibri" w:eastAsiaTheme="minorEastAsia" w:hAnsi="Calibri" w:cs="Calibri"/>
          <w:lang w:val="en-US" w:eastAsia="zh-CN"/>
        </w:rPr>
        <w:t>The current RAN4 spec in fact allow</w:t>
      </w:r>
      <w:r w:rsidR="006E2079">
        <w:rPr>
          <w:rFonts w:ascii="Calibri" w:eastAsiaTheme="minorEastAsia" w:hAnsi="Calibri" w:cs="Calibri"/>
          <w:lang w:val="en-US" w:eastAsia="zh-CN"/>
        </w:rPr>
        <w:t>s</w:t>
      </w:r>
      <w:r>
        <w:rPr>
          <w:rFonts w:ascii="Calibri" w:eastAsiaTheme="minorEastAsia" w:hAnsi="Calibri" w:cs="Calibri"/>
          <w:lang w:val="en-US" w:eastAsia="zh-CN"/>
        </w:rPr>
        <w:t xml:space="preserve"> UE to finish SCell activation earlier than the RAN4 </w:t>
      </w:r>
      <w:r w:rsidR="00EF2B59">
        <w:rPr>
          <w:rFonts w:ascii="Calibri" w:eastAsiaTheme="minorEastAsia" w:hAnsi="Calibri" w:cs="Calibri"/>
          <w:lang w:val="en-US" w:eastAsia="zh-CN"/>
        </w:rPr>
        <w:t xml:space="preserve">delay </w:t>
      </w:r>
      <w:r>
        <w:rPr>
          <w:rFonts w:ascii="Calibri" w:eastAsiaTheme="minorEastAsia" w:hAnsi="Calibri" w:cs="Calibri"/>
          <w:lang w:val="en-US" w:eastAsia="zh-CN"/>
        </w:rPr>
        <w:t xml:space="preserve">requirement. </w:t>
      </w:r>
      <w:r w:rsidR="0051643D">
        <w:rPr>
          <w:rFonts w:ascii="Calibri" w:eastAsiaTheme="minorEastAsia" w:hAnsi="Calibri" w:cs="Calibri"/>
          <w:lang w:val="en-US" w:eastAsia="zh-CN"/>
        </w:rPr>
        <w:t>According to the current RAN4 spec, the SCell activation delay depends on many conditions, such as known/unknow</w:t>
      </w:r>
      <w:r>
        <w:rPr>
          <w:rFonts w:ascii="Calibri" w:eastAsiaTheme="minorEastAsia" w:hAnsi="Calibri" w:cs="Calibri"/>
          <w:lang w:val="en-US" w:eastAsia="zh-CN"/>
        </w:rPr>
        <w:t>n</w:t>
      </w:r>
      <w:r w:rsidR="0051643D">
        <w:rPr>
          <w:rFonts w:ascii="Calibri" w:eastAsiaTheme="minorEastAsia" w:hAnsi="Calibri" w:cs="Calibri"/>
          <w:lang w:val="en-US" w:eastAsia="zh-CN"/>
        </w:rPr>
        <w:t xml:space="preserve"> of the cell</w:t>
      </w:r>
      <w:r>
        <w:rPr>
          <w:rFonts w:ascii="Calibri" w:eastAsiaTheme="minorEastAsia" w:hAnsi="Calibri" w:cs="Calibri"/>
          <w:lang w:val="en-US" w:eastAsia="zh-CN"/>
        </w:rPr>
        <w:t xml:space="preserve">, … etc. For some cases, the requirements provide multiple SSB samples for ACG, cell search and timing sync. However, it does not mean UE always needs to use all samples. UE </w:t>
      </w:r>
      <w:r w:rsidR="00FD5318">
        <w:rPr>
          <w:rFonts w:ascii="Calibri" w:eastAsiaTheme="minorEastAsia" w:hAnsi="Calibri" w:cs="Calibri"/>
          <w:lang w:val="en-US" w:eastAsia="zh-CN"/>
        </w:rPr>
        <w:t xml:space="preserve">can </w:t>
      </w:r>
      <w:r>
        <w:rPr>
          <w:rFonts w:ascii="Calibri" w:eastAsiaTheme="minorEastAsia" w:hAnsi="Calibri" w:cs="Calibri"/>
          <w:lang w:val="en-US" w:eastAsia="zh-CN"/>
        </w:rPr>
        <w:t xml:space="preserve">do multiple tasks at the same time, e.g., use the SSB sample for AGC tuning in parallel with cell search or timing sync. If the UE is lucky, UE may be able to reduce the SCell activation delay. </w:t>
      </w:r>
    </w:p>
    <w:p w14:paraId="1D0309A7" w14:textId="77777777" w:rsidR="009176C5" w:rsidRDefault="00CF29DE" w:rsidP="00CF29DE">
      <w:pPr>
        <w:jc w:val="both"/>
        <w:rPr>
          <w:rFonts w:ascii="Calibri" w:eastAsiaTheme="minorEastAsia" w:hAnsi="Calibri" w:cs="Calibri"/>
          <w:lang w:val="en-US" w:eastAsia="zh-CN"/>
        </w:rPr>
      </w:pPr>
      <w:r>
        <w:rPr>
          <w:rFonts w:ascii="Calibri" w:eastAsiaTheme="minorEastAsia" w:hAnsi="Calibri" w:cs="Calibri"/>
          <w:lang w:val="en-US" w:eastAsia="zh-CN"/>
        </w:rPr>
        <w:t>However, the agreement in last meeting does follow the same spirit of legacy SCell activation delay requirement</w:t>
      </w:r>
      <w:r w:rsidR="00C36227">
        <w:rPr>
          <w:rFonts w:ascii="Calibri" w:eastAsiaTheme="minorEastAsia" w:hAnsi="Calibri" w:cs="Calibri"/>
          <w:lang w:val="en-US" w:eastAsia="zh-CN"/>
        </w:rPr>
        <w:t>,</w:t>
      </w:r>
      <w:r>
        <w:rPr>
          <w:rFonts w:ascii="Calibri" w:eastAsiaTheme="minorEastAsia" w:hAnsi="Calibri" w:cs="Calibri"/>
          <w:lang w:val="en-US" w:eastAsia="zh-CN"/>
        </w:rPr>
        <w:t xml:space="preserve"> because the activation/deactivation of the Pre-MG always aligns with the SCell activation delay defined in RAN4. Even if UE can finish the SCell activation earlier, the Pre-MG activation cannot be done earlier correspondingly. </w:t>
      </w:r>
    </w:p>
    <w:p w14:paraId="12711754" w14:textId="3817C7EC" w:rsidR="00CF29DE" w:rsidRDefault="00926308" w:rsidP="00CF29DE">
      <w:pPr>
        <w:jc w:val="both"/>
        <w:rPr>
          <w:rFonts w:ascii="Calibri" w:eastAsiaTheme="minorEastAsia" w:hAnsi="Calibri" w:cs="Calibri"/>
          <w:lang w:val="en-US" w:eastAsia="zh-CN"/>
        </w:rPr>
      </w:pPr>
      <w:r>
        <w:rPr>
          <w:rFonts w:ascii="Calibri" w:eastAsiaTheme="minorEastAsia" w:hAnsi="Calibri" w:cs="Calibri"/>
          <w:lang w:val="en-US" w:eastAsia="zh-CN"/>
        </w:rPr>
        <w:t xml:space="preserve">On the other hand, channel conditions may change during SCell activation. Even if network has a confidence that the SCell is already known by the UE, the SCell activation could still fail due to unpredictable </w:t>
      </w:r>
      <w:r w:rsidR="009176C5">
        <w:rPr>
          <w:rFonts w:ascii="Calibri" w:eastAsiaTheme="minorEastAsia" w:hAnsi="Calibri" w:cs="Calibri"/>
          <w:lang w:val="en-US" w:eastAsia="zh-CN"/>
        </w:rPr>
        <w:t xml:space="preserve">reasons like a sudden </w:t>
      </w:r>
      <w:r>
        <w:rPr>
          <w:rFonts w:ascii="Calibri" w:eastAsiaTheme="minorEastAsia" w:hAnsi="Calibri" w:cs="Calibri"/>
          <w:lang w:val="en-US" w:eastAsia="zh-CN"/>
        </w:rPr>
        <w:t>channel change. To resolve this issue, whether to activate or deactivate the Pre-MG should depend on whether the SCell has been successfully activated, rather than the requirement specified in TS38.133.</w:t>
      </w:r>
    </w:p>
    <w:p w14:paraId="28720551" w14:textId="27C2B732" w:rsidR="006F0C83" w:rsidRDefault="006F0C83" w:rsidP="00CC2696">
      <w:pPr>
        <w:pStyle w:val="Caption"/>
        <w:jc w:val="both"/>
        <w:rPr>
          <w:rFonts w:ascii="Calibri" w:eastAsiaTheme="minorEastAsia" w:hAnsi="Calibri" w:cs="Calibri"/>
          <w:lang w:val="en-US" w:eastAsia="zh-CN"/>
        </w:rPr>
      </w:pPr>
      <w:bookmarkStart w:id="9" w:name="_Ref101033644"/>
      <w:r>
        <w:t xml:space="preserve">Observation </w:t>
      </w:r>
      <w:r>
        <w:fldChar w:fldCharType="begin"/>
      </w:r>
      <w:r>
        <w:instrText xml:space="preserve"> SEQ Observation \* ARABIC </w:instrText>
      </w:r>
      <w:r>
        <w:fldChar w:fldCharType="separate"/>
      </w:r>
      <w:r w:rsidR="00844EA7">
        <w:rPr>
          <w:noProof/>
        </w:rPr>
        <w:t>1</w:t>
      </w:r>
      <w:r>
        <w:fldChar w:fldCharType="end"/>
      </w:r>
      <w:r>
        <w:t xml:space="preserve">: </w:t>
      </w:r>
      <w:r w:rsidR="005C0393">
        <w:t>The current Pre-MG activaton/deactivation delay depends on the SCell activation delay requirement, not on whether the SCell has been successfully activated</w:t>
      </w:r>
      <w:r>
        <w:t>.</w:t>
      </w:r>
      <w:bookmarkEnd w:id="9"/>
    </w:p>
    <w:p w14:paraId="556BE80B" w14:textId="1C884374" w:rsidR="00CF29DE" w:rsidRDefault="006F0C83" w:rsidP="00CF29DE">
      <w:pPr>
        <w:jc w:val="both"/>
        <w:rPr>
          <w:rFonts w:ascii="Calibri" w:eastAsiaTheme="minorEastAsia" w:hAnsi="Calibri" w:cs="Calibri"/>
          <w:lang w:val="en-US" w:eastAsia="zh-CN"/>
        </w:rPr>
      </w:pPr>
      <w:r>
        <w:rPr>
          <w:rFonts w:ascii="Calibri" w:eastAsiaTheme="minorEastAsia" w:hAnsi="Calibri" w:cs="Calibri" w:hint="eastAsia"/>
          <w:lang w:val="en-US" w:eastAsia="zh-CN"/>
        </w:rPr>
        <w:t>T</w:t>
      </w:r>
      <w:r>
        <w:rPr>
          <w:rFonts w:ascii="Calibri" w:eastAsiaTheme="minorEastAsia" w:hAnsi="Calibri" w:cs="Calibri"/>
          <w:lang w:val="en-US" w:eastAsia="zh-CN"/>
        </w:rPr>
        <w:t xml:space="preserve">herefore, we suggest revising the Pre-MG activation delay according to the first valid CSI report from UE, e.g., </w:t>
      </w:r>
      <w:r w:rsidR="00A264D2" w:rsidRPr="00A264D2">
        <w:rPr>
          <w:rFonts w:ascii="Calibri" w:eastAsiaTheme="minorEastAsia" w:hAnsi="Calibri" w:cs="Calibri"/>
          <w:lang w:val="en-US" w:eastAsia="zh-CN"/>
        </w:rPr>
        <w:t xml:space="preserve">UE shall be able to finish pre-configured activation or deactivation within [5] ms after the </w:t>
      </w:r>
      <w:r w:rsidR="00D7387E">
        <w:rPr>
          <w:rFonts w:ascii="Calibri" w:eastAsiaTheme="minorEastAsia" w:hAnsi="Calibri" w:cs="Calibri"/>
          <w:lang w:val="en-US" w:eastAsia="zh-CN"/>
        </w:rPr>
        <w:t>report of the first valid CQI</w:t>
      </w:r>
      <w:r>
        <w:rPr>
          <w:rFonts w:ascii="Calibri" w:eastAsiaTheme="minorEastAsia" w:hAnsi="Calibri" w:cs="Calibri"/>
          <w:lang w:val="en-US" w:eastAsia="zh-CN"/>
        </w:rPr>
        <w:t>. In this way, even if network has no idea about UE progress during T</w:t>
      </w:r>
      <w:r>
        <w:rPr>
          <w:rFonts w:ascii="Calibri" w:eastAsiaTheme="minorEastAsia" w:hAnsi="Calibri" w:cs="Calibri"/>
          <w:vertAlign w:val="subscript"/>
          <w:lang w:val="en-US" w:eastAsia="zh-CN"/>
        </w:rPr>
        <w:t>activation_time</w:t>
      </w:r>
      <w:r w:rsidR="00D7387E">
        <w:rPr>
          <w:rFonts w:ascii="Calibri" w:eastAsiaTheme="minorEastAsia" w:hAnsi="Calibri" w:cs="Calibri"/>
          <w:lang w:val="en-US" w:eastAsia="zh-CN"/>
        </w:rPr>
        <w:t xml:space="preserve"> or</w:t>
      </w:r>
      <w:r>
        <w:rPr>
          <w:rFonts w:ascii="Calibri" w:eastAsiaTheme="minorEastAsia" w:hAnsi="Calibri" w:cs="Calibri"/>
          <w:lang w:val="en-US" w:eastAsia="zh-CN"/>
        </w:rPr>
        <w:t xml:space="preserve"> </w:t>
      </w:r>
      <w:r w:rsidR="00D7387E">
        <w:rPr>
          <w:rFonts w:ascii="Calibri" w:eastAsiaTheme="minorEastAsia" w:hAnsi="Calibri" w:cs="Calibri"/>
          <w:lang w:val="en-US" w:eastAsia="zh-CN"/>
        </w:rPr>
        <w:t xml:space="preserve">any change to the overall delay, </w:t>
      </w:r>
      <w:r>
        <w:rPr>
          <w:rFonts w:ascii="Calibri" w:eastAsiaTheme="minorEastAsia" w:hAnsi="Calibri" w:cs="Calibri"/>
          <w:lang w:val="en-US" w:eastAsia="zh-CN"/>
        </w:rPr>
        <w:t>network can still use the valid CSI report to know exact timing of end point of the SCell activation.</w:t>
      </w:r>
    </w:p>
    <w:p w14:paraId="776D31BC" w14:textId="1ACE67EA" w:rsidR="00D7387E" w:rsidRDefault="00D7387E" w:rsidP="00D7387E">
      <w:pPr>
        <w:jc w:val="both"/>
        <w:rPr>
          <w:rFonts w:asciiTheme="minorHAnsi" w:eastAsiaTheme="minorEastAsia" w:hAnsiTheme="minorHAnsi" w:cstheme="minorHAnsi"/>
          <w:bCs/>
          <w:lang w:eastAsia="zh-CN"/>
        </w:rPr>
      </w:pPr>
      <w:r>
        <w:rPr>
          <w:rFonts w:asciiTheme="minorHAnsi" w:eastAsiaTheme="minorEastAsia" w:hAnsiTheme="minorHAnsi" w:cstheme="minorHAnsi" w:hint="eastAsia"/>
          <w:bCs/>
          <w:lang w:eastAsia="zh-CN"/>
        </w:rPr>
        <w:t>T</w:t>
      </w:r>
      <w:r>
        <w:rPr>
          <w:rFonts w:asciiTheme="minorHAnsi" w:eastAsiaTheme="minorEastAsia" w:hAnsiTheme="minorHAnsi" w:cstheme="minorHAnsi"/>
          <w:bCs/>
          <w:lang w:eastAsia="zh-CN"/>
        </w:rPr>
        <w:t xml:space="preserve">he related issue is how to handle the case when multiple SCells are activated at the same time. Current </w:t>
      </w:r>
      <w:r w:rsidR="00AD521D">
        <w:rPr>
          <w:rFonts w:asciiTheme="minorHAnsi" w:eastAsiaTheme="minorEastAsia" w:hAnsiTheme="minorHAnsi" w:cstheme="minorHAnsi"/>
          <w:bCs/>
          <w:lang w:eastAsia="zh-CN"/>
        </w:rPr>
        <w:t xml:space="preserve">SCell activation </w:t>
      </w:r>
      <w:r w:rsidR="005F3E80">
        <w:rPr>
          <w:rFonts w:asciiTheme="minorHAnsi" w:eastAsiaTheme="minorEastAsia" w:hAnsiTheme="minorHAnsi" w:cstheme="minorHAnsi"/>
          <w:bCs/>
          <w:lang w:eastAsia="zh-CN"/>
        </w:rPr>
        <w:t xml:space="preserve">delay </w:t>
      </w:r>
      <w:r>
        <w:rPr>
          <w:rFonts w:asciiTheme="minorHAnsi" w:eastAsiaTheme="minorEastAsia" w:hAnsiTheme="minorHAnsi" w:cstheme="minorHAnsi"/>
          <w:bCs/>
          <w:lang w:eastAsia="zh-CN"/>
        </w:rPr>
        <w:t xml:space="preserve">requirement only specifies a worst-case activation delay for multiple SCells, while leaving it </w:t>
      </w:r>
      <w:r w:rsidR="00B01609">
        <w:rPr>
          <w:rFonts w:asciiTheme="minorHAnsi" w:eastAsiaTheme="minorEastAsia" w:hAnsiTheme="minorHAnsi" w:cstheme="minorHAnsi"/>
          <w:bCs/>
          <w:lang w:eastAsia="zh-CN"/>
        </w:rPr>
        <w:t>to</w:t>
      </w:r>
      <w:r>
        <w:rPr>
          <w:rFonts w:asciiTheme="minorHAnsi" w:eastAsiaTheme="minorEastAsia" w:hAnsiTheme="minorHAnsi" w:cstheme="minorHAnsi"/>
          <w:bCs/>
          <w:lang w:eastAsia="zh-CN"/>
        </w:rPr>
        <w:t xml:space="preserve"> UE implementation </w:t>
      </w:r>
      <w:r w:rsidR="00B01609">
        <w:rPr>
          <w:rFonts w:asciiTheme="minorHAnsi" w:eastAsiaTheme="minorEastAsia" w:hAnsiTheme="minorHAnsi" w:cstheme="minorHAnsi"/>
          <w:bCs/>
          <w:lang w:eastAsia="zh-CN"/>
        </w:rPr>
        <w:t>about</w:t>
      </w:r>
      <w:r>
        <w:rPr>
          <w:rFonts w:asciiTheme="minorHAnsi" w:eastAsiaTheme="minorEastAsia" w:hAnsiTheme="minorHAnsi" w:cstheme="minorHAnsi"/>
          <w:bCs/>
          <w:lang w:eastAsia="zh-CN"/>
        </w:rPr>
        <w:t xml:space="preserve"> which SCell is activated first and which one is activated later. </w:t>
      </w:r>
      <w:r w:rsidR="008D5FA4">
        <w:rPr>
          <w:rFonts w:asciiTheme="minorHAnsi" w:eastAsiaTheme="minorEastAsia" w:hAnsiTheme="minorHAnsi" w:cstheme="minorHAnsi"/>
          <w:bCs/>
          <w:lang w:eastAsia="zh-CN"/>
        </w:rPr>
        <w:t xml:space="preserve">The valid CSI report can be sent early for an SCell if UE finishes the activation early. And the valid CSI report is allowed to be sent late for an SCell if UE finishes the activation </w:t>
      </w:r>
      <w:r w:rsidR="008D5FA4">
        <w:rPr>
          <w:rFonts w:asciiTheme="minorHAnsi" w:eastAsiaTheme="minorEastAsia" w:hAnsiTheme="minorHAnsi" w:cstheme="minorHAnsi"/>
          <w:bCs/>
          <w:lang w:eastAsia="zh-CN"/>
        </w:rPr>
        <w:lastRenderedPageBreak/>
        <w:t xml:space="preserve">late. </w:t>
      </w:r>
      <w:r>
        <w:rPr>
          <w:rFonts w:asciiTheme="minorHAnsi" w:eastAsiaTheme="minorEastAsia" w:hAnsiTheme="minorHAnsi" w:cstheme="minorHAnsi"/>
          <w:bCs/>
          <w:lang w:eastAsia="zh-CN"/>
        </w:rPr>
        <w:t xml:space="preserve">In our understanding, the Pre-MG activation delay needs to consider </w:t>
      </w:r>
      <w:r w:rsidR="008D5FA4">
        <w:rPr>
          <w:rFonts w:asciiTheme="minorHAnsi" w:eastAsiaTheme="minorEastAsia" w:hAnsiTheme="minorHAnsi" w:cstheme="minorHAnsi"/>
          <w:bCs/>
          <w:lang w:eastAsia="zh-CN"/>
        </w:rPr>
        <w:t xml:space="preserve">all SCell being activated. In other words, </w:t>
      </w:r>
      <w:r w:rsidR="00B01609">
        <w:rPr>
          <w:rFonts w:asciiTheme="minorHAnsi" w:eastAsiaTheme="minorEastAsia" w:hAnsiTheme="minorHAnsi" w:cstheme="minorHAnsi"/>
          <w:bCs/>
          <w:lang w:eastAsia="zh-CN"/>
        </w:rPr>
        <w:t xml:space="preserve">it should be </w:t>
      </w:r>
      <w:r w:rsidR="008D5FA4">
        <w:rPr>
          <w:rFonts w:asciiTheme="minorHAnsi" w:eastAsiaTheme="minorEastAsia" w:hAnsiTheme="minorHAnsi" w:cstheme="minorHAnsi"/>
          <w:bCs/>
          <w:lang w:eastAsia="zh-CN"/>
        </w:rPr>
        <w:t xml:space="preserve">the </w:t>
      </w:r>
      <w:r w:rsidR="00B01609" w:rsidRPr="00B01609">
        <w:rPr>
          <w:rFonts w:asciiTheme="minorHAnsi" w:eastAsiaTheme="minorEastAsia" w:hAnsiTheme="minorHAnsi" w:cstheme="minorHAnsi"/>
          <w:bCs/>
          <w:lang w:eastAsia="zh-CN"/>
        </w:rPr>
        <w:t>latest first valid CQI among all SCell(s) being activated</w:t>
      </w:r>
      <w:r w:rsidR="00D1019A">
        <w:rPr>
          <w:rFonts w:asciiTheme="minorHAnsi" w:eastAsiaTheme="minorEastAsia" w:hAnsiTheme="minorHAnsi" w:cstheme="minorHAnsi"/>
          <w:bCs/>
          <w:lang w:eastAsia="zh-CN"/>
        </w:rPr>
        <w:t>.</w:t>
      </w:r>
      <w:r w:rsidR="008D5FA4">
        <w:rPr>
          <w:rFonts w:asciiTheme="minorHAnsi" w:eastAsiaTheme="minorEastAsia" w:hAnsiTheme="minorHAnsi" w:cstheme="minorHAnsi"/>
          <w:bCs/>
          <w:lang w:eastAsia="zh-CN"/>
        </w:rPr>
        <w:t xml:space="preserve"> </w:t>
      </w:r>
    </w:p>
    <w:p w14:paraId="2B492D60" w14:textId="104BC038" w:rsidR="008F1121" w:rsidRPr="008F1121" w:rsidRDefault="008F1121" w:rsidP="00CC2696">
      <w:pPr>
        <w:pStyle w:val="Caption"/>
        <w:jc w:val="both"/>
        <w:rPr>
          <w:rFonts w:asciiTheme="minorHAnsi" w:eastAsiaTheme="minorEastAsia" w:hAnsiTheme="minorHAnsi" w:cstheme="minorHAnsi"/>
          <w:bCs/>
          <w:lang w:val="en-US" w:eastAsia="zh-CN"/>
        </w:rPr>
      </w:pPr>
      <w:bookmarkStart w:id="10" w:name="_Ref101033646"/>
      <w:r>
        <w:t xml:space="preserve">Observation </w:t>
      </w:r>
      <w:r>
        <w:fldChar w:fldCharType="begin"/>
      </w:r>
      <w:r>
        <w:instrText xml:space="preserve"> SEQ Observation \* ARABIC </w:instrText>
      </w:r>
      <w:r>
        <w:fldChar w:fldCharType="separate"/>
      </w:r>
      <w:r w:rsidR="00844EA7">
        <w:rPr>
          <w:noProof/>
        </w:rPr>
        <w:t>2</w:t>
      </w:r>
      <w:r>
        <w:fldChar w:fldCharType="end"/>
      </w:r>
      <w:r>
        <w:t>: T</w:t>
      </w:r>
      <w:r w:rsidRPr="008F1121">
        <w:t xml:space="preserve">he Pre-MG activation delay needs to consider </w:t>
      </w:r>
      <w:r>
        <w:t>latest</w:t>
      </w:r>
      <w:r w:rsidRPr="008F1121">
        <w:t xml:space="preserve"> SCell being activated</w:t>
      </w:r>
      <w:r>
        <w:t xml:space="preserve"> by UE in the case of multiple SCell activation.</w:t>
      </w:r>
      <w:bookmarkEnd w:id="10"/>
    </w:p>
    <w:p w14:paraId="7E93CE09" w14:textId="7120FF2B" w:rsidR="00D7387E" w:rsidRPr="0051643D" w:rsidRDefault="00D7387E" w:rsidP="00D7387E">
      <w:pPr>
        <w:pStyle w:val="Caption"/>
        <w:jc w:val="both"/>
        <w:rPr>
          <w:rFonts w:ascii="Calibri" w:eastAsiaTheme="minorEastAsia" w:hAnsi="Calibri" w:cs="Calibri"/>
          <w:lang w:val="en-US" w:eastAsia="zh-CN"/>
        </w:rPr>
      </w:pPr>
      <w:bookmarkStart w:id="11" w:name="_Ref101033650"/>
      <w:r>
        <w:t xml:space="preserve">Proposal </w:t>
      </w:r>
      <w:r>
        <w:fldChar w:fldCharType="begin"/>
      </w:r>
      <w:r>
        <w:instrText xml:space="preserve"> SEQ Proposal \* ARABIC </w:instrText>
      </w:r>
      <w:r>
        <w:fldChar w:fldCharType="separate"/>
      </w:r>
      <w:r w:rsidR="00844EA7">
        <w:rPr>
          <w:noProof/>
        </w:rPr>
        <w:t>1</w:t>
      </w:r>
      <w:r>
        <w:fldChar w:fldCharType="end"/>
      </w:r>
      <w:r>
        <w:t xml:space="preserve">: Modify the requirement on the </w:t>
      </w:r>
      <w:r w:rsidRPr="006F0C83">
        <w:t xml:space="preserve">Pre-MG </w:t>
      </w:r>
      <w:r>
        <w:t>a</w:t>
      </w:r>
      <w:r w:rsidRPr="006F0C83">
        <w:t>ctivation/</w:t>
      </w:r>
      <w:r>
        <w:t>d</w:t>
      </w:r>
      <w:r w:rsidRPr="006F0C83">
        <w:t xml:space="preserve">eactivation </w:t>
      </w:r>
      <w:r>
        <w:t>d</w:t>
      </w:r>
      <w:r w:rsidRPr="006F0C83">
        <w:t>elay trigged by SCell activation/deactivation</w:t>
      </w:r>
      <w:r>
        <w:t xml:space="preserve"> as: </w:t>
      </w:r>
      <w:r w:rsidRPr="00D7387E">
        <w:t xml:space="preserve">UE shall be able to finish pre-configured activation or deactivation within [5] ms after the report of the </w:t>
      </w:r>
      <w:r w:rsidR="008D5FA4">
        <w:t xml:space="preserve">latest </w:t>
      </w:r>
      <w:r w:rsidRPr="00D7387E">
        <w:t>first valid CQI</w:t>
      </w:r>
      <w:r w:rsidR="008D5FA4">
        <w:t xml:space="preserve"> among </w:t>
      </w:r>
      <w:r w:rsidR="008F1121">
        <w:t>all</w:t>
      </w:r>
      <w:r w:rsidR="008D5FA4">
        <w:t xml:space="preserve"> SCell(s) being activated</w:t>
      </w:r>
      <w:r w:rsidRPr="00D7387E">
        <w:t>.</w:t>
      </w:r>
      <w:bookmarkEnd w:id="11"/>
    </w:p>
    <w:p w14:paraId="7EF75DCB" w14:textId="77777777" w:rsidR="00D7387E" w:rsidRPr="00D7387E" w:rsidRDefault="00D7387E" w:rsidP="00C45030">
      <w:pPr>
        <w:rPr>
          <w:rFonts w:asciiTheme="minorHAnsi" w:eastAsiaTheme="minorEastAsia" w:hAnsiTheme="minorHAnsi" w:cstheme="minorHAnsi"/>
          <w:bCs/>
          <w:lang w:val="en-US" w:eastAsia="zh-CN"/>
        </w:rPr>
      </w:pPr>
    </w:p>
    <w:bookmarkEnd w:id="6"/>
    <w:bookmarkEnd w:id="8"/>
    <w:p w14:paraId="12D1BD77" w14:textId="77777777"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14:paraId="135E40C5" w14:textId="6D42B275" w:rsidR="00664488" w:rsidRDefault="00085372" w:rsidP="00664488">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BF470E" w:rsidRPr="00D0667E">
        <w:rPr>
          <w:rFonts w:ascii="Calibri" w:eastAsiaTheme="minorEastAsia" w:hAnsi="Calibri" w:cs="Calibri"/>
          <w:lang w:val="en-US" w:eastAsia="zh-CN"/>
        </w:rPr>
        <w:t xml:space="preserve">we discuss </w:t>
      </w:r>
      <w:r w:rsidR="00864962" w:rsidRPr="00D0667E">
        <w:rPr>
          <w:rFonts w:ascii="Calibri" w:eastAsiaTheme="minorEastAsia" w:hAnsi="Calibri" w:cs="Calibri"/>
          <w:lang w:val="en-US" w:eastAsia="zh-CN"/>
        </w:rPr>
        <w:t xml:space="preserve">the </w:t>
      </w:r>
      <w:r w:rsidR="007017B2" w:rsidRPr="00D0667E">
        <w:rPr>
          <w:rFonts w:ascii="Calibri" w:eastAsiaTheme="minorEastAsia" w:hAnsi="Calibri" w:cs="Calibri"/>
          <w:lang w:val="en-US" w:eastAsia="zh-CN"/>
        </w:rPr>
        <w:t>open issues</w:t>
      </w:r>
      <w:r w:rsidR="00C048EE" w:rsidRPr="00D0667E">
        <w:rPr>
          <w:rFonts w:ascii="Calibri" w:eastAsiaTheme="minorEastAsia" w:hAnsi="Calibri" w:cs="Calibri"/>
          <w:lang w:val="en-US" w:eastAsia="zh-CN"/>
        </w:rPr>
        <w:t xml:space="preserve"> </w:t>
      </w:r>
      <w:r w:rsidR="007017B2" w:rsidRPr="00D0667E">
        <w:rPr>
          <w:rFonts w:ascii="Calibri" w:eastAsiaTheme="minorEastAsia" w:hAnsi="Calibri" w:cs="Calibri"/>
          <w:lang w:val="en-US" w:eastAsia="zh-CN"/>
        </w:rPr>
        <w:t xml:space="preserve">for </w:t>
      </w:r>
      <w:r w:rsidR="00A524EF">
        <w:rPr>
          <w:rFonts w:ascii="Calibri" w:eastAsiaTheme="minorEastAsia" w:hAnsi="Calibri" w:cs="Calibri"/>
          <w:lang w:val="en-US" w:eastAsia="zh-CN"/>
        </w:rPr>
        <w:t>pre-MG</w:t>
      </w:r>
      <w:r w:rsidR="005D0611" w:rsidRPr="00D0667E">
        <w:rPr>
          <w:rFonts w:ascii="Calibri" w:eastAsiaTheme="minorEastAsia" w:hAnsi="Calibri" w:cs="Calibri"/>
          <w:lang w:val="en-US" w:eastAsia="zh-CN"/>
        </w:rPr>
        <w:t>.</w:t>
      </w:r>
      <w:r w:rsidR="004A6C76" w:rsidRPr="00D0667E">
        <w:rPr>
          <w:rFonts w:ascii="Calibri" w:eastAsiaTheme="minorEastAsia" w:hAnsi="Calibri" w:cs="Calibri"/>
          <w:lang w:val="en-US" w:eastAsia="zh-CN"/>
        </w:rPr>
        <w:t xml:space="preserve"> </w:t>
      </w:r>
      <w:r w:rsidR="00DB16B2" w:rsidRPr="00D0667E">
        <w:rPr>
          <w:rFonts w:ascii="Calibri" w:eastAsiaTheme="minorEastAsia" w:hAnsi="Calibri" w:cs="Calibri"/>
          <w:lang w:val="en-US" w:eastAsia="zh-CN"/>
        </w:rPr>
        <w:t>We have the follo</w:t>
      </w:r>
      <w:r w:rsidR="004A6C76" w:rsidRPr="00D0667E">
        <w:rPr>
          <w:rFonts w:ascii="Calibri" w:eastAsiaTheme="minorEastAsia" w:hAnsi="Calibri" w:cs="Calibri"/>
          <w:lang w:val="en-US" w:eastAsia="zh-CN"/>
        </w:rPr>
        <w:t xml:space="preserve">wing </w:t>
      </w:r>
      <w:r w:rsidR="00CC2696">
        <w:rPr>
          <w:rFonts w:ascii="Calibri" w:eastAsiaTheme="minorEastAsia" w:hAnsi="Calibri" w:cs="Calibri"/>
          <w:lang w:val="en-US" w:eastAsia="zh-CN"/>
        </w:rPr>
        <w:t xml:space="preserve">observations and </w:t>
      </w:r>
      <w:r w:rsidR="004A6C76" w:rsidRPr="00D0667E">
        <w:rPr>
          <w:rFonts w:ascii="Calibri" w:eastAsiaTheme="minorEastAsia" w:hAnsi="Calibri" w:cs="Calibri"/>
          <w:lang w:val="en-US" w:eastAsia="zh-CN"/>
        </w:rPr>
        <w:t>proposals:</w:t>
      </w:r>
      <w:r w:rsidR="00664488" w:rsidRPr="00D0667E" w:rsidDel="00664488">
        <w:rPr>
          <w:rFonts w:ascii="Calibri" w:eastAsiaTheme="minorEastAsia" w:hAnsi="Calibri" w:cs="Calibri"/>
          <w:lang w:val="en-US" w:eastAsia="zh-CN"/>
        </w:rPr>
        <w:t xml:space="preserve"> </w:t>
      </w:r>
    </w:p>
    <w:p w14:paraId="0B501C87" w14:textId="28857460" w:rsidR="00CC2696" w:rsidRDefault="00CC2696" w:rsidP="00664488">
      <w:pPr>
        <w:jc w:val="both"/>
        <w:rPr>
          <w:rFonts w:eastAsia="SimSun"/>
          <w:b/>
        </w:rPr>
      </w:pPr>
      <w:r w:rsidRPr="00CC2696">
        <w:rPr>
          <w:rFonts w:eastAsia="SimSun"/>
          <w:b/>
        </w:rPr>
        <w:fldChar w:fldCharType="begin"/>
      </w:r>
      <w:r w:rsidRPr="00CC2696">
        <w:rPr>
          <w:rFonts w:eastAsia="SimSun"/>
          <w:b/>
        </w:rPr>
        <w:instrText xml:space="preserve"> REF _Ref101033644 \h </w:instrText>
      </w:r>
      <w:r>
        <w:rPr>
          <w:rFonts w:eastAsia="SimSun"/>
          <w:b/>
        </w:rPr>
        <w:instrText xml:space="preserve"> \* MERGEFORMAT </w:instrText>
      </w:r>
      <w:r w:rsidRPr="00CC2696">
        <w:rPr>
          <w:rFonts w:eastAsia="SimSun"/>
          <w:b/>
        </w:rPr>
      </w:r>
      <w:r w:rsidRPr="00CC2696">
        <w:rPr>
          <w:rFonts w:eastAsia="SimSun"/>
          <w:b/>
        </w:rPr>
        <w:fldChar w:fldCharType="separate"/>
      </w:r>
      <w:r w:rsidR="00844EA7" w:rsidRPr="00844EA7">
        <w:rPr>
          <w:rFonts w:eastAsia="SimSun"/>
          <w:b/>
        </w:rPr>
        <w:t>Observation 1: The current Pre-MG activaton/deactivation delay depends on the SCell activation delay requirement, not on whether the SCell has been successfully activated.</w:t>
      </w:r>
      <w:r w:rsidRPr="00CC2696">
        <w:rPr>
          <w:rFonts w:eastAsia="SimSun"/>
          <w:b/>
        </w:rPr>
        <w:fldChar w:fldCharType="end"/>
      </w:r>
    </w:p>
    <w:p w14:paraId="56938F73" w14:textId="235268B4" w:rsidR="00CC2696" w:rsidRDefault="00CC2696" w:rsidP="00664488">
      <w:pPr>
        <w:jc w:val="both"/>
        <w:rPr>
          <w:rFonts w:eastAsia="SimSun"/>
          <w:b/>
        </w:rPr>
      </w:pPr>
      <w:r w:rsidRPr="00CC2696">
        <w:rPr>
          <w:rFonts w:eastAsia="SimSun"/>
          <w:b/>
        </w:rPr>
        <w:fldChar w:fldCharType="begin"/>
      </w:r>
      <w:r w:rsidRPr="00CC2696">
        <w:rPr>
          <w:rFonts w:eastAsia="SimSun"/>
          <w:b/>
        </w:rPr>
        <w:instrText xml:space="preserve"> REF _Ref101033646 \h </w:instrText>
      </w:r>
      <w:r>
        <w:rPr>
          <w:rFonts w:eastAsia="SimSun"/>
          <w:b/>
        </w:rPr>
        <w:instrText xml:space="preserve"> \* MERGEFORMAT </w:instrText>
      </w:r>
      <w:r w:rsidRPr="00CC2696">
        <w:rPr>
          <w:rFonts w:eastAsia="SimSun"/>
          <w:b/>
        </w:rPr>
      </w:r>
      <w:r w:rsidRPr="00CC2696">
        <w:rPr>
          <w:rFonts w:eastAsia="SimSun"/>
          <w:b/>
        </w:rPr>
        <w:fldChar w:fldCharType="separate"/>
      </w:r>
      <w:r w:rsidR="00844EA7" w:rsidRPr="00844EA7">
        <w:rPr>
          <w:rFonts w:eastAsia="SimSun"/>
          <w:b/>
        </w:rPr>
        <w:t>Observation 2: The Pre-MG activation delay needs to consider latest SCell being activated by UE in the case of multiple SCell activation.</w:t>
      </w:r>
      <w:r w:rsidRPr="00CC2696">
        <w:rPr>
          <w:rFonts w:eastAsia="SimSun"/>
          <w:b/>
        </w:rPr>
        <w:fldChar w:fldCharType="end"/>
      </w:r>
    </w:p>
    <w:p w14:paraId="75B4B0E3" w14:textId="7D162D98" w:rsidR="004F5DBD" w:rsidRPr="00CC2696" w:rsidRDefault="00CC2696" w:rsidP="00664488">
      <w:pPr>
        <w:jc w:val="both"/>
        <w:rPr>
          <w:rFonts w:eastAsia="SimSun"/>
          <w:b/>
        </w:rPr>
      </w:pPr>
      <w:r w:rsidRPr="00CC2696">
        <w:rPr>
          <w:rFonts w:eastAsia="SimSun"/>
          <w:b/>
        </w:rPr>
        <w:fldChar w:fldCharType="begin"/>
      </w:r>
      <w:r w:rsidRPr="00CC2696">
        <w:rPr>
          <w:rFonts w:eastAsia="SimSun"/>
          <w:b/>
        </w:rPr>
        <w:instrText xml:space="preserve"> REF _Ref101033650 \h </w:instrText>
      </w:r>
      <w:r>
        <w:rPr>
          <w:rFonts w:eastAsia="SimSun"/>
          <w:b/>
        </w:rPr>
        <w:instrText xml:space="preserve"> \* MERGEFORMAT </w:instrText>
      </w:r>
      <w:r w:rsidRPr="00CC2696">
        <w:rPr>
          <w:rFonts w:eastAsia="SimSun"/>
          <w:b/>
        </w:rPr>
      </w:r>
      <w:r w:rsidRPr="00CC2696">
        <w:rPr>
          <w:rFonts w:eastAsia="SimSun"/>
          <w:b/>
        </w:rPr>
        <w:fldChar w:fldCharType="separate"/>
      </w:r>
      <w:r w:rsidR="00844EA7" w:rsidRPr="00844EA7">
        <w:rPr>
          <w:rFonts w:eastAsia="SimSun"/>
          <w:b/>
        </w:rPr>
        <w:t>Proposal 1: Modify the requirement on the Pre-MG activation/deactivation delay trigged by SCell activation/deactivation as: UE shall be able to finish pre-configured activation or deactivation within [5] ms after the report of the latest first valid CQI among all SCell(s) being activated.</w:t>
      </w:r>
      <w:r w:rsidRPr="00CC2696">
        <w:rPr>
          <w:rFonts w:eastAsia="SimSun"/>
          <w:b/>
        </w:rPr>
        <w:fldChar w:fldCharType="end"/>
      </w:r>
    </w:p>
    <w:p w14:paraId="7E7E3A6E" w14:textId="77777777"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14:paraId="4387E796" w14:textId="1F90B8BD" w:rsidR="00473112" w:rsidRPr="00C14642" w:rsidRDefault="00E635B7">
      <w:pPr>
        <w:tabs>
          <w:tab w:val="left" w:pos="1985"/>
        </w:tabs>
        <w:jc w:val="both"/>
        <w:rPr>
          <w:rFonts w:ascii="Calibri" w:eastAsia="Malgun Gothic" w:hAnsi="Calibri" w:cs="Calibri"/>
        </w:rPr>
      </w:pPr>
      <w:r w:rsidRPr="00473112">
        <w:rPr>
          <w:rFonts w:ascii="Calibri" w:hAnsi="Calibri" w:cs="Calibri"/>
        </w:rPr>
        <w:t>[1]</w:t>
      </w:r>
      <w:r w:rsidR="008C13DE" w:rsidRPr="00473112">
        <w:rPr>
          <w:rFonts w:ascii="Calibri" w:hAnsi="Calibri" w:cs="Calibri"/>
        </w:rPr>
        <w:t xml:space="preserve"> </w:t>
      </w:r>
      <w:r w:rsidR="00322531" w:rsidRPr="00322531">
        <w:rPr>
          <w:rFonts w:ascii="Calibri" w:hAnsi="Calibri" w:cs="Calibri"/>
        </w:rPr>
        <w:t>R4-220</w:t>
      </w:r>
      <w:r w:rsidR="00C14642">
        <w:rPr>
          <w:rFonts w:ascii="Calibri" w:hAnsi="Calibri" w:cs="Calibri"/>
        </w:rPr>
        <w:t>6883</w:t>
      </w:r>
      <w:r w:rsidR="00BA3039">
        <w:rPr>
          <w:rFonts w:ascii="Calibri" w:hAnsi="Calibri" w:cs="Calibri"/>
        </w:rPr>
        <w:t>, “</w:t>
      </w:r>
      <w:r w:rsidR="00BA3039" w:rsidRPr="00BA3039">
        <w:rPr>
          <w:rFonts w:ascii="Calibri" w:hAnsi="Calibri" w:cs="Calibri"/>
        </w:rPr>
        <w:t>WF on NR MG enhancements – Pre-configured MG</w:t>
      </w:r>
      <w:r w:rsidR="00BA3039">
        <w:rPr>
          <w:rFonts w:ascii="Calibri" w:hAnsi="Calibri" w:cs="Calibri"/>
        </w:rPr>
        <w:t xml:space="preserve">”, </w:t>
      </w:r>
      <w:r w:rsidR="00BA3039" w:rsidRPr="00BA3039">
        <w:rPr>
          <w:rFonts w:ascii="Calibri" w:hAnsi="Calibri" w:cs="Calibri"/>
        </w:rPr>
        <w:t>Intel Corporation</w:t>
      </w:r>
    </w:p>
    <w:sectPr w:rsidR="00473112" w:rsidRPr="00C1464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30C8" w14:textId="77777777" w:rsidR="00684ADB" w:rsidRDefault="00684ADB" w:rsidP="008B46F2">
      <w:pPr>
        <w:spacing w:after="0"/>
      </w:pPr>
      <w:r>
        <w:separator/>
      </w:r>
    </w:p>
  </w:endnote>
  <w:endnote w:type="continuationSeparator" w:id="0">
    <w:p w14:paraId="2B9B4608" w14:textId="77777777" w:rsidR="00684ADB" w:rsidRDefault="00684ADB"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05EC" w14:textId="77777777" w:rsidR="00684ADB" w:rsidRDefault="00684ADB" w:rsidP="008B46F2">
      <w:pPr>
        <w:spacing w:after="0"/>
      </w:pPr>
      <w:r>
        <w:separator/>
      </w:r>
    </w:p>
  </w:footnote>
  <w:footnote w:type="continuationSeparator" w:id="0">
    <w:p w14:paraId="2EC4A749" w14:textId="77777777" w:rsidR="00684ADB" w:rsidRDefault="00684ADB"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69E"/>
    <w:multiLevelType w:val="hybridMultilevel"/>
    <w:tmpl w:val="0D363564"/>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F689C"/>
    <w:multiLevelType w:val="multilevel"/>
    <w:tmpl w:val="D63EB24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404CF8"/>
    <w:multiLevelType w:val="hybridMultilevel"/>
    <w:tmpl w:val="2D2E907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514077E"/>
    <w:multiLevelType w:val="hybridMultilevel"/>
    <w:tmpl w:val="1812E91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C15745"/>
    <w:multiLevelType w:val="hybridMultilevel"/>
    <w:tmpl w:val="66D8D2A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EE92250"/>
    <w:multiLevelType w:val="hybridMultilevel"/>
    <w:tmpl w:val="18C467C2"/>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B46AA"/>
    <w:multiLevelType w:val="hybridMultilevel"/>
    <w:tmpl w:val="7A941068"/>
    <w:lvl w:ilvl="0" w:tplc="04090011">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1BB36599"/>
    <w:multiLevelType w:val="hybridMultilevel"/>
    <w:tmpl w:val="C7DCC2B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E035B5"/>
    <w:multiLevelType w:val="hybridMultilevel"/>
    <w:tmpl w:val="28D6F5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3634E"/>
    <w:multiLevelType w:val="multilevel"/>
    <w:tmpl w:val="32036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D70A35"/>
    <w:multiLevelType w:val="hybridMultilevel"/>
    <w:tmpl w:val="6BE486F0"/>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35512"/>
    <w:multiLevelType w:val="hybridMultilevel"/>
    <w:tmpl w:val="A816DC6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4D6317"/>
    <w:multiLevelType w:val="hybridMultilevel"/>
    <w:tmpl w:val="4AD4172E"/>
    <w:lvl w:ilvl="0" w:tplc="04090005">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3FF96F26"/>
    <w:multiLevelType w:val="hybridMultilevel"/>
    <w:tmpl w:val="AC3286FE"/>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4" w15:restartNumberingAfterBreak="0">
    <w:nsid w:val="47107AE0"/>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49DD71CE"/>
    <w:multiLevelType w:val="hybridMultilevel"/>
    <w:tmpl w:val="6A64E322"/>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DA44281"/>
    <w:multiLevelType w:val="multilevel"/>
    <w:tmpl w:val="4DA44281"/>
    <w:lvl w:ilvl="0">
      <w:start w:val="1"/>
      <w:numFmt w:val="decimal"/>
      <w:pStyle w:val="RAN4Proposal"/>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262C3B"/>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32DE0"/>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A516B0"/>
    <w:multiLevelType w:val="hybridMultilevel"/>
    <w:tmpl w:val="4066F1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
  </w:num>
  <w:num w:numId="2">
    <w:abstractNumId w:val="1"/>
  </w:num>
  <w:num w:numId="3">
    <w:abstractNumId w:val="30"/>
  </w:num>
  <w:num w:numId="4">
    <w:abstractNumId w:val="8"/>
  </w:num>
  <w:num w:numId="5">
    <w:abstractNumId w:val="13"/>
  </w:num>
  <w:num w:numId="6">
    <w:abstractNumId w:val="26"/>
  </w:num>
  <w:num w:numId="7">
    <w:abstractNumId w:val="27"/>
  </w:num>
  <w:num w:numId="8">
    <w:abstractNumId w:val="31"/>
  </w:num>
  <w:num w:numId="9">
    <w:abstractNumId w:val="15"/>
  </w:num>
  <w:num w:numId="10">
    <w:abstractNumId w:val="16"/>
  </w:num>
  <w:num w:numId="11">
    <w:abstractNumId w:val="29"/>
  </w:num>
  <w:num w:numId="12">
    <w:abstractNumId w:val="19"/>
  </w:num>
  <w:num w:numId="13">
    <w:abstractNumId w:val="9"/>
  </w:num>
  <w:num w:numId="14">
    <w:abstractNumId w:val="28"/>
  </w:num>
  <w:num w:numId="15">
    <w:abstractNumId w:val="24"/>
  </w:num>
  <w:num w:numId="16">
    <w:abstractNumId w:val="10"/>
  </w:num>
  <w:num w:numId="17">
    <w:abstractNumId w:val="14"/>
  </w:num>
  <w:num w:numId="18">
    <w:abstractNumId w:val="21"/>
  </w:num>
  <w:num w:numId="19">
    <w:abstractNumId w:val="4"/>
  </w:num>
  <w:num w:numId="20">
    <w:abstractNumId w:val="34"/>
  </w:num>
  <w:num w:numId="21">
    <w:abstractNumId w:val="32"/>
  </w:num>
  <w:num w:numId="22">
    <w:abstractNumId w:val="33"/>
  </w:num>
  <w:num w:numId="23">
    <w:abstractNumId w:val="7"/>
  </w:num>
  <w:num w:numId="24">
    <w:abstractNumId w:val="11"/>
  </w:num>
  <w:num w:numId="25">
    <w:abstractNumId w:val="0"/>
  </w:num>
  <w:num w:numId="26">
    <w:abstractNumId w:val="12"/>
  </w:num>
  <w:num w:numId="27">
    <w:abstractNumId w:val="18"/>
  </w:num>
  <w:num w:numId="28">
    <w:abstractNumId w:val="23"/>
  </w:num>
  <w:num w:numId="29">
    <w:abstractNumId w:val="25"/>
  </w:num>
  <w:num w:numId="30">
    <w:abstractNumId w:val="3"/>
  </w:num>
  <w:num w:numId="31">
    <w:abstractNumId w:val="22"/>
  </w:num>
  <w:num w:numId="32">
    <w:abstractNumId w:val="17"/>
  </w:num>
  <w:num w:numId="33">
    <w:abstractNumId w:val="20"/>
  </w:num>
  <w:num w:numId="34">
    <w:abstractNumId w:val="6"/>
  </w:num>
  <w:num w:numId="3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DA5"/>
    <w:rsid w:val="000014E4"/>
    <w:rsid w:val="00001B5D"/>
    <w:rsid w:val="00001C4C"/>
    <w:rsid w:val="000029CF"/>
    <w:rsid w:val="00003363"/>
    <w:rsid w:val="00003D39"/>
    <w:rsid w:val="00004616"/>
    <w:rsid w:val="00005D84"/>
    <w:rsid w:val="00005F93"/>
    <w:rsid w:val="0000618F"/>
    <w:rsid w:val="00006E49"/>
    <w:rsid w:val="000107CA"/>
    <w:rsid w:val="00010845"/>
    <w:rsid w:val="0001172C"/>
    <w:rsid w:val="0001194F"/>
    <w:rsid w:val="00011E50"/>
    <w:rsid w:val="000124A6"/>
    <w:rsid w:val="0001259B"/>
    <w:rsid w:val="00013455"/>
    <w:rsid w:val="000145D3"/>
    <w:rsid w:val="000151FF"/>
    <w:rsid w:val="00015459"/>
    <w:rsid w:val="000155B9"/>
    <w:rsid w:val="0001583A"/>
    <w:rsid w:val="00017C38"/>
    <w:rsid w:val="000200EB"/>
    <w:rsid w:val="00021154"/>
    <w:rsid w:val="00021850"/>
    <w:rsid w:val="000234CD"/>
    <w:rsid w:val="00025958"/>
    <w:rsid w:val="00025A82"/>
    <w:rsid w:val="00025B04"/>
    <w:rsid w:val="00026126"/>
    <w:rsid w:val="00026434"/>
    <w:rsid w:val="000268BF"/>
    <w:rsid w:val="000268D1"/>
    <w:rsid w:val="00026C0B"/>
    <w:rsid w:val="00026F31"/>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275"/>
    <w:rsid w:val="000613BC"/>
    <w:rsid w:val="000627DD"/>
    <w:rsid w:val="000629FD"/>
    <w:rsid w:val="000636CF"/>
    <w:rsid w:val="00063B3F"/>
    <w:rsid w:val="00064A3F"/>
    <w:rsid w:val="00065800"/>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96814"/>
    <w:rsid w:val="000A03DA"/>
    <w:rsid w:val="000A11A9"/>
    <w:rsid w:val="000A2001"/>
    <w:rsid w:val="000A326E"/>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0925"/>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0C5"/>
    <w:rsid w:val="000F09D3"/>
    <w:rsid w:val="000F27D8"/>
    <w:rsid w:val="000F364D"/>
    <w:rsid w:val="000F3DE0"/>
    <w:rsid w:val="000F3FCB"/>
    <w:rsid w:val="000F4186"/>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3054"/>
    <w:rsid w:val="0011327F"/>
    <w:rsid w:val="0011370F"/>
    <w:rsid w:val="0011472A"/>
    <w:rsid w:val="0011507D"/>
    <w:rsid w:val="0011688E"/>
    <w:rsid w:val="00117C29"/>
    <w:rsid w:val="001218F5"/>
    <w:rsid w:val="00122A5F"/>
    <w:rsid w:val="00122D5C"/>
    <w:rsid w:val="00122F51"/>
    <w:rsid w:val="00124278"/>
    <w:rsid w:val="001249B3"/>
    <w:rsid w:val="00124F09"/>
    <w:rsid w:val="00124FD2"/>
    <w:rsid w:val="001253A0"/>
    <w:rsid w:val="0012698D"/>
    <w:rsid w:val="001269C7"/>
    <w:rsid w:val="00126BF9"/>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366"/>
    <w:rsid w:val="001446CE"/>
    <w:rsid w:val="00146C23"/>
    <w:rsid w:val="00150268"/>
    <w:rsid w:val="001507E0"/>
    <w:rsid w:val="00151815"/>
    <w:rsid w:val="00152F0E"/>
    <w:rsid w:val="00153574"/>
    <w:rsid w:val="001539B0"/>
    <w:rsid w:val="001549B6"/>
    <w:rsid w:val="0015554A"/>
    <w:rsid w:val="00155669"/>
    <w:rsid w:val="00155773"/>
    <w:rsid w:val="00155941"/>
    <w:rsid w:val="0015635D"/>
    <w:rsid w:val="00156F8D"/>
    <w:rsid w:val="00157781"/>
    <w:rsid w:val="00157DC9"/>
    <w:rsid w:val="00157E9A"/>
    <w:rsid w:val="001607AD"/>
    <w:rsid w:val="00161465"/>
    <w:rsid w:val="001625C3"/>
    <w:rsid w:val="001626BA"/>
    <w:rsid w:val="00162A57"/>
    <w:rsid w:val="00162F85"/>
    <w:rsid w:val="001633CE"/>
    <w:rsid w:val="00163D49"/>
    <w:rsid w:val="0016470B"/>
    <w:rsid w:val="00165A2B"/>
    <w:rsid w:val="001672B1"/>
    <w:rsid w:val="00167D40"/>
    <w:rsid w:val="00171F9C"/>
    <w:rsid w:val="001729E6"/>
    <w:rsid w:val="00172A0F"/>
    <w:rsid w:val="00173C94"/>
    <w:rsid w:val="00173F16"/>
    <w:rsid w:val="001740B4"/>
    <w:rsid w:val="00174345"/>
    <w:rsid w:val="0017443B"/>
    <w:rsid w:val="00174F24"/>
    <w:rsid w:val="00174FDB"/>
    <w:rsid w:val="00175841"/>
    <w:rsid w:val="00175951"/>
    <w:rsid w:val="00175A7A"/>
    <w:rsid w:val="0017639F"/>
    <w:rsid w:val="00176809"/>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6B1"/>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2F11"/>
    <w:rsid w:val="001E4CF4"/>
    <w:rsid w:val="001E5079"/>
    <w:rsid w:val="001E52C8"/>
    <w:rsid w:val="001E6596"/>
    <w:rsid w:val="001E6A15"/>
    <w:rsid w:val="001E6B2B"/>
    <w:rsid w:val="001E6FC2"/>
    <w:rsid w:val="001F2C71"/>
    <w:rsid w:val="001F2F8D"/>
    <w:rsid w:val="001F3963"/>
    <w:rsid w:val="001F5CF3"/>
    <w:rsid w:val="001F70A4"/>
    <w:rsid w:val="001F70AD"/>
    <w:rsid w:val="001F729D"/>
    <w:rsid w:val="001F755C"/>
    <w:rsid w:val="001F7975"/>
    <w:rsid w:val="00200D08"/>
    <w:rsid w:val="00203D65"/>
    <w:rsid w:val="00204069"/>
    <w:rsid w:val="00206367"/>
    <w:rsid w:val="00206812"/>
    <w:rsid w:val="0020740E"/>
    <w:rsid w:val="00207EEB"/>
    <w:rsid w:val="00211B6B"/>
    <w:rsid w:val="00212D99"/>
    <w:rsid w:val="00212EBC"/>
    <w:rsid w:val="00214420"/>
    <w:rsid w:val="00214F29"/>
    <w:rsid w:val="00214FB5"/>
    <w:rsid w:val="00216288"/>
    <w:rsid w:val="00221265"/>
    <w:rsid w:val="00221717"/>
    <w:rsid w:val="002225A5"/>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3E9D"/>
    <w:rsid w:val="00244433"/>
    <w:rsid w:val="00245616"/>
    <w:rsid w:val="00246BB9"/>
    <w:rsid w:val="00247622"/>
    <w:rsid w:val="00251BD4"/>
    <w:rsid w:val="00252A8A"/>
    <w:rsid w:val="00253B8C"/>
    <w:rsid w:val="00253F3D"/>
    <w:rsid w:val="00254DCC"/>
    <w:rsid w:val="00255D0E"/>
    <w:rsid w:val="00257090"/>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692"/>
    <w:rsid w:val="00282B7B"/>
    <w:rsid w:val="00282F42"/>
    <w:rsid w:val="00286C98"/>
    <w:rsid w:val="00286FC7"/>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1"/>
    <w:rsid w:val="002B42ED"/>
    <w:rsid w:val="002B4C96"/>
    <w:rsid w:val="002B521C"/>
    <w:rsid w:val="002B7561"/>
    <w:rsid w:val="002C0F40"/>
    <w:rsid w:val="002C1909"/>
    <w:rsid w:val="002C1C95"/>
    <w:rsid w:val="002C2C2D"/>
    <w:rsid w:val="002C4897"/>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7A6F"/>
    <w:rsid w:val="00310753"/>
    <w:rsid w:val="00310840"/>
    <w:rsid w:val="0031309E"/>
    <w:rsid w:val="0031638F"/>
    <w:rsid w:val="00316805"/>
    <w:rsid w:val="003179A1"/>
    <w:rsid w:val="00317A6D"/>
    <w:rsid w:val="00317CB3"/>
    <w:rsid w:val="003214C5"/>
    <w:rsid w:val="00322352"/>
    <w:rsid w:val="00322531"/>
    <w:rsid w:val="003225F1"/>
    <w:rsid w:val="00322B1C"/>
    <w:rsid w:val="00324B1E"/>
    <w:rsid w:val="00331B27"/>
    <w:rsid w:val="00331C47"/>
    <w:rsid w:val="00331DB3"/>
    <w:rsid w:val="00331E95"/>
    <w:rsid w:val="003321AD"/>
    <w:rsid w:val="00332B16"/>
    <w:rsid w:val="00332FC6"/>
    <w:rsid w:val="0033542E"/>
    <w:rsid w:val="003358CA"/>
    <w:rsid w:val="00335C2F"/>
    <w:rsid w:val="003363B6"/>
    <w:rsid w:val="00337987"/>
    <w:rsid w:val="00337C9A"/>
    <w:rsid w:val="00337EC4"/>
    <w:rsid w:val="003400D9"/>
    <w:rsid w:val="003404A7"/>
    <w:rsid w:val="0034172C"/>
    <w:rsid w:val="00342262"/>
    <w:rsid w:val="0034272F"/>
    <w:rsid w:val="00342CD1"/>
    <w:rsid w:val="00344CDE"/>
    <w:rsid w:val="00344F24"/>
    <w:rsid w:val="00345EC7"/>
    <w:rsid w:val="00350B57"/>
    <w:rsid w:val="00350F3A"/>
    <w:rsid w:val="0035152D"/>
    <w:rsid w:val="00351ABB"/>
    <w:rsid w:val="00351C0D"/>
    <w:rsid w:val="00352146"/>
    <w:rsid w:val="00354865"/>
    <w:rsid w:val="00355C00"/>
    <w:rsid w:val="003572BA"/>
    <w:rsid w:val="0035799E"/>
    <w:rsid w:val="003603CA"/>
    <w:rsid w:val="00361114"/>
    <w:rsid w:val="00362011"/>
    <w:rsid w:val="003621EF"/>
    <w:rsid w:val="003639FB"/>
    <w:rsid w:val="00363BCD"/>
    <w:rsid w:val="00370617"/>
    <w:rsid w:val="00370A32"/>
    <w:rsid w:val="00370C4D"/>
    <w:rsid w:val="00371D6A"/>
    <w:rsid w:val="003727B8"/>
    <w:rsid w:val="003732D8"/>
    <w:rsid w:val="00373EAA"/>
    <w:rsid w:val="003765A0"/>
    <w:rsid w:val="003779CD"/>
    <w:rsid w:val="003808DA"/>
    <w:rsid w:val="0038185B"/>
    <w:rsid w:val="00384435"/>
    <w:rsid w:val="00384A15"/>
    <w:rsid w:val="00390F86"/>
    <w:rsid w:val="0039456F"/>
    <w:rsid w:val="00394E39"/>
    <w:rsid w:val="00395315"/>
    <w:rsid w:val="0039544A"/>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B601F"/>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1E"/>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322"/>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1FE7"/>
    <w:rsid w:val="0045313C"/>
    <w:rsid w:val="00455FEC"/>
    <w:rsid w:val="004564B8"/>
    <w:rsid w:val="00460D6B"/>
    <w:rsid w:val="0046132A"/>
    <w:rsid w:val="00462494"/>
    <w:rsid w:val="0046283B"/>
    <w:rsid w:val="004640BA"/>
    <w:rsid w:val="00465407"/>
    <w:rsid w:val="00465DF6"/>
    <w:rsid w:val="004662C2"/>
    <w:rsid w:val="00466486"/>
    <w:rsid w:val="00466D7F"/>
    <w:rsid w:val="0046710C"/>
    <w:rsid w:val="00467337"/>
    <w:rsid w:val="004673E4"/>
    <w:rsid w:val="00470794"/>
    <w:rsid w:val="004708EF"/>
    <w:rsid w:val="00471C42"/>
    <w:rsid w:val="00473112"/>
    <w:rsid w:val="004737C2"/>
    <w:rsid w:val="00473805"/>
    <w:rsid w:val="00474D21"/>
    <w:rsid w:val="00475200"/>
    <w:rsid w:val="00475D99"/>
    <w:rsid w:val="004769CF"/>
    <w:rsid w:val="0047781B"/>
    <w:rsid w:val="00477D9F"/>
    <w:rsid w:val="00480E4C"/>
    <w:rsid w:val="00481161"/>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111"/>
    <w:rsid w:val="004C044F"/>
    <w:rsid w:val="004C0E5F"/>
    <w:rsid w:val="004C1E3A"/>
    <w:rsid w:val="004C296F"/>
    <w:rsid w:val="004C36D1"/>
    <w:rsid w:val="004C4F1D"/>
    <w:rsid w:val="004C59A0"/>
    <w:rsid w:val="004C63BF"/>
    <w:rsid w:val="004C64BD"/>
    <w:rsid w:val="004C6556"/>
    <w:rsid w:val="004C6700"/>
    <w:rsid w:val="004C6A31"/>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5DBD"/>
    <w:rsid w:val="004F7500"/>
    <w:rsid w:val="004F77A6"/>
    <w:rsid w:val="005018DE"/>
    <w:rsid w:val="00502955"/>
    <w:rsid w:val="00502D59"/>
    <w:rsid w:val="00503AD1"/>
    <w:rsid w:val="00505955"/>
    <w:rsid w:val="005059EE"/>
    <w:rsid w:val="00506EA8"/>
    <w:rsid w:val="005075BE"/>
    <w:rsid w:val="00507C59"/>
    <w:rsid w:val="005104EA"/>
    <w:rsid w:val="0051053D"/>
    <w:rsid w:val="005109F5"/>
    <w:rsid w:val="00511D87"/>
    <w:rsid w:val="0051325B"/>
    <w:rsid w:val="00513301"/>
    <w:rsid w:val="0051402F"/>
    <w:rsid w:val="00515004"/>
    <w:rsid w:val="0051555B"/>
    <w:rsid w:val="005162CB"/>
    <w:rsid w:val="0051643D"/>
    <w:rsid w:val="00516C88"/>
    <w:rsid w:val="00517915"/>
    <w:rsid w:val="005206DE"/>
    <w:rsid w:val="00520902"/>
    <w:rsid w:val="0052200C"/>
    <w:rsid w:val="005226D7"/>
    <w:rsid w:val="00525919"/>
    <w:rsid w:val="005259CA"/>
    <w:rsid w:val="005266D0"/>
    <w:rsid w:val="0052733F"/>
    <w:rsid w:val="00527543"/>
    <w:rsid w:val="0052791F"/>
    <w:rsid w:val="005307A5"/>
    <w:rsid w:val="005340C0"/>
    <w:rsid w:val="0053483E"/>
    <w:rsid w:val="00535129"/>
    <w:rsid w:val="0053677A"/>
    <w:rsid w:val="00537F65"/>
    <w:rsid w:val="005405BF"/>
    <w:rsid w:val="00540D41"/>
    <w:rsid w:val="00541969"/>
    <w:rsid w:val="005424C8"/>
    <w:rsid w:val="0054550E"/>
    <w:rsid w:val="00546B9C"/>
    <w:rsid w:val="00547527"/>
    <w:rsid w:val="005515B0"/>
    <w:rsid w:val="00551E53"/>
    <w:rsid w:val="00552C87"/>
    <w:rsid w:val="00553AFB"/>
    <w:rsid w:val="00554DC9"/>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862"/>
    <w:rsid w:val="005908F8"/>
    <w:rsid w:val="00590D9F"/>
    <w:rsid w:val="005917E4"/>
    <w:rsid w:val="00591E5E"/>
    <w:rsid w:val="005922CD"/>
    <w:rsid w:val="00592813"/>
    <w:rsid w:val="00592F03"/>
    <w:rsid w:val="00592F1D"/>
    <w:rsid w:val="00593056"/>
    <w:rsid w:val="00593462"/>
    <w:rsid w:val="00593B3B"/>
    <w:rsid w:val="005948B0"/>
    <w:rsid w:val="0059492E"/>
    <w:rsid w:val="005A01F5"/>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393"/>
    <w:rsid w:val="005C06E9"/>
    <w:rsid w:val="005C3157"/>
    <w:rsid w:val="005C356C"/>
    <w:rsid w:val="005C721D"/>
    <w:rsid w:val="005D0337"/>
    <w:rsid w:val="005D0611"/>
    <w:rsid w:val="005D0E1A"/>
    <w:rsid w:val="005D28A7"/>
    <w:rsid w:val="005D2CD0"/>
    <w:rsid w:val="005D2F31"/>
    <w:rsid w:val="005D4AC6"/>
    <w:rsid w:val="005D5851"/>
    <w:rsid w:val="005D5BA1"/>
    <w:rsid w:val="005D6473"/>
    <w:rsid w:val="005D7688"/>
    <w:rsid w:val="005E0052"/>
    <w:rsid w:val="005E022D"/>
    <w:rsid w:val="005E232D"/>
    <w:rsid w:val="005E25B8"/>
    <w:rsid w:val="005E3531"/>
    <w:rsid w:val="005E41E1"/>
    <w:rsid w:val="005E5842"/>
    <w:rsid w:val="005E76E4"/>
    <w:rsid w:val="005F029B"/>
    <w:rsid w:val="005F0967"/>
    <w:rsid w:val="005F2B85"/>
    <w:rsid w:val="005F3A9C"/>
    <w:rsid w:val="005F3E80"/>
    <w:rsid w:val="005F552E"/>
    <w:rsid w:val="005F6257"/>
    <w:rsid w:val="005F70AB"/>
    <w:rsid w:val="005F79A9"/>
    <w:rsid w:val="005F7E12"/>
    <w:rsid w:val="00600724"/>
    <w:rsid w:val="00600DAE"/>
    <w:rsid w:val="00600F57"/>
    <w:rsid w:val="00602705"/>
    <w:rsid w:val="006032C0"/>
    <w:rsid w:val="00603670"/>
    <w:rsid w:val="00603A78"/>
    <w:rsid w:val="00604122"/>
    <w:rsid w:val="006058DA"/>
    <w:rsid w:val="00606D6A"/>
    <w:rsid w:val="006074E3"/>
    <w:rsid w:val="00610F51"/>
    <w:rsid w:val="006112EF"/>
    <w:rsid w:val="00611C6A"/>
    <w:rsid w:val="00611FCD"/>
    <w:rsid w:val="00614A7D"/>
    <w:rsid w:val="006154F4"/>
    <w:rsid w:val="00615773"/>
    <w:rsid w:val="00616A16"/>
    <w:rsid w:val="0061774C"/>
    <w:rsid w:val="00620AFB"/>
    <w:rsid w:val="00620D77"/>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AAA"/>
    <w:rsid w:val="006468E6"/>
    <w:rsid w:val="00646D6C"/>
    <w:rsid w:val="006476E5"/>
    <w:rsid w:val="006502BE"/>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CDA"/>
    <w:rsid w:val="00683F25"/>
    <w:rsid w:val="00684ADB"/>
    <w:rsid w:val="006853BE"/>
    <w:rsid w:val="00685F43"/>
    <w:rsid w:val="006866DA"/>
    <w:rsid w:val="0069252F"/>
    <w:rsid w:val="0069259D"/>
    <w:rsid w:val="00693CDA"/>
    <w:rsid w:val="00694073"/>
    <w:rsid w:val="00696AED"/>
    <w:rsid w:val="006A05B7"/>
    <w:rsid w:val="006A1C99"/>
    <w:rsid w:val="006A2FDD"/>
    <w:rsid w:val="006A33D4"/>
    <w:rsid w:val="006A3BCA"/>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848"/>
    <w:rsid w:val="006D0A13"/>
    <w:rsid w:val="006D1EEA"/>
    <w:rsid w:val="006D467E"/>
    <w:rsid w:val="006D5AA1"/>
    <w:rsid w:val="006D5E30"/>
    <w:rsid w:val="006E0653"/>
    <w:rsid w:val="006E068D"/>
    <w:rsid w:val="006E2079"/>
    <w:rsid w:val="006E31C3"/>
    <w:rsid w:val="006E3A9B"/>
    <w:rsid w:val="006E475D"/>
    <w:rsid w:val="006E4A33"/>
    <w:rsid w:val="006E50B8"/>
    <w:rsid w:val="006F065C"/>
    <w:rsid w:val="006F0BC7"/>
    <w:rsid w:val="006F0C83"/>
    <w:rsid w:val="006F32A8"/>
    <w:rsid w:val="006F4F34"/>
    <w:rsid w:val="006F5FDD"/>
    <w:rsid w:val="006F661D"/>
    <w:rsid w:val="006F6D39"/>
    <w:rsid w:val="006F711C"/>
    <w:rsid w:val="0070089F"/>
    <w:rsid w:val="007017B2"/>
    <w:rsid w:val="007022D6"/>
    <w:rsid w:val="00704157"/>
    <w:rsid w:val="0070505F"/>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0B97"/>
    <w:rsid w:val="007214C7"/>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5034F"/>
    <w:rsid w:val="007511EA"/>
    <w:rsid w:val="007511FB"/>
    <w:rsid w:val="00752510"/>
    <w:rsid w:val="0075331D"/>
    <w:rsid w:val="00753B40"/>
    <w:rsid w:val="00755A87"/>
    <w:rsid w:val="00755DBA"/>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3601"/>
    <w:rsid w:val="00784F37"/>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4D84"/>
    <w:rsid w:val="007C69DE"/>
    <w:rsid w:val="007C715D"/>
    <w:rsid w:val="007D0E2B"/>
    <w:rsid w:val="007D1446"/>
    <w:rsid w:val="007D1AD1"/>
    <w:rsid w:val="007D55DB"/>
    <w:rsid w:val="007D76F2"/>
    <w:rsid w:val="007E0714"/>
    <w:rsid w:val="007E089D"/>
    <w:rsid w:val="007E1B14"/>
    <w:rsid w:val="007E2F64"/>
    <w:rsid w:val="007E5D71"/>
    <w:rsid w:val="007E5F83"/>
    <w:rsid w:val="007E644A"/>
    <w:rsid w:val="007E6D06"/>
    <w:rsid w:val="007E6F4A"/>
    <w:rsid w:val="007E767B"/>
    <w:rsid w:val="007E7F43"/>
    <w:rsid w:val="007F38C5"/>
    <w:rsid w:val="007F3D06"/>
    <w:rsid w:val="007F5938"/>
    <w:rsid w:val="007F7A54"/>
    <w:rsid w:val="007F7B52"/>
    <w:rsid w:val="007F7EB3"/>
    <w:rsid w:val="00800024"/>
    <w:rsid w:val="0080175B"/>
    <w:rsid w:val="00803951"/>
    <w:rsid w:val="008052ED"/>
    <w:rsid w:val="008054DC"/>
    <w:rsid w:val="0081032C"/>
    <w:rsid w:val="00811EC7"/>
    <w:rsid w:val="00812269"/>
    <w:rsid w:val="008123CF"/>
    <w:rsid w:val="00813580"/>
    <w:rsid w:val="00813ABA"/>
    <w:rsid w:val="00814A22"/>
    <w:rsid w:val="008151B8"/>
    <w:rsid w:val="00815528"/>
    <w:rsid w:val="00815FE4"/>
    <w:rsid w:val="00816AF6"/>
    <w:rsid w:val="00817303"/>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7886"/>
    <w:rsid w:val="00840332"/>
    <w:rsid w:val="00840449"/>
    <w:rsid w:val="00841010"/>
    <w:rsid w:val="0084143A"/>
    <w:rsid w:val="00842301"/>
    <w:rsid w:val="0084354B"/>
    <w:rsid w:val="0084364C"/>
    <w:rsid w:val="0084374D"/>
    <w:rsid w:val="00843F23"/>
    <w:rsid w:val="00843FFD"/>
    <w:rsid w:val="00844EA7"/>
    <w:rsid w:val="00846D0E"/>
    <w:rsid w:val="00847A54"/>
    <w:rsid w:val="008503E9"/>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25A8"/>
    <w:rsid w:val="00873DE4"/>
    <w:rsid w:val="00875C22"/>
    <w:rsid w:val="00875F5F"/>
    <w:rsid w:val="008766EC"/>
    <w:rsid w:val="00876930"/>
    <w:rsid w:val="00880C36"/>
    <w:rsid w:val="00880D95"/>
    <w:rsid w:val="00880EA6"/>
    <w:rsid w:val="008830D6"/>
    <w:rsid w:val="008831B8"/>
    <w:rsid w:val="0088338E"/>
    <w:rsid w:val="008834D4"/>
    <w:rsid w:val="00883821"/>
    <w:rsid w:val="00885174"/>
    <w:rsid w:val="00887791"/>
    <w:rsid w:val="00890062"/>
    <w:rsid w:val="00891B16"/>
    <w:rsid w:val="00891E30"/>
    <w:rsid w:val="008921C8"/>
    <w:rsid w:val="0089374B"/>
    <w:rsid w:val="0089455E"/>
    <w:rsid w:val="00895592"/>
    <w:rsid w:val="00895FF4"/>
    <w:rsid w:val="0089738D"/>
    <w:rsid w:val="008979B3"/>
    <w:rsid w:val="00897FA7"/>
    <w:rsid w:val="00897FD5"/>
    <w:rsid w:val="008A0CA3"/>
    <w:rsid w:val="008A12A4"/>
    <w:rsid w:val="008A1343"/>
    <w:rsid w:val="008A2558"/>
    <w:rsid w:val="008A3C1D"/>
    <w:rsid w:val="008A434A"/>
    <w:rsid w:val="008A4B5A"/>
    <w:rsid w:val="008A4FC6"/>
    <w:rsid w:val="008A55AB"/>
    <w:rsid w:val="008B32E1"/>
    <w:rsid w:val="008B3CB4"/>
    <w:rsid w:val="008B3E81"/>
    <w:rsid w:val="008B46F2"/>
    <w:rsid w:val="008B6B40"/>
    <w:rsid w:val="008B6BEA"/>
    <w:rsid w:val="008B6D18"/>
    <w:rsid w:val="008B6FAF"/>
    <w:rsid w:val="008B7433"/>
    <w:rsid w:val="008C0DCB"/>
    <w:rsid w:val="008C13DE"/>
    <w:rsid w:val="008C1AB9"/>
    <w:rsid w:val="008C22F3"/>
    <w:rsid w:val="008C4C6B"/>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5FA4"/>
    <w:rsid w:val="008D6865"/>
    <w:rsid w:val="008D6910"/>
    <w:rsid w:val="008D761D"/>
    <w:rsid w:val="008E0149"/>
    <w:rsid w:val="008E0BF6"/>
    <w:rsid w:val="008E1C86"/>
    <w:rsid w:val="008E2877"/>
    <w:rsid w:val="008E550C"/>
    <w:rsid w:val="008E5E49"/>
    <w:rsid w:val="008E61F2"/>
    <w:rsid w:val="008E7348"/>
    <w:rsid w:val="008F0B55"/>
    <w:rsid w:val="008F0C5C"/>
    <w:rsid w:val="008F1121"/>
    <w:rsid w:val="008F1A56"/>
    <w:rsid w:val="008F33C7"/>
    <w:rsid w:val="008F3A57"/>
    <w:rsid w:val="008F3BE3"/>
    <w:rsid w:val="008F4302"/>
    <w:rsid w:val="008F4D54"/>
    <w:rsid w:val="008F5A69"/>
    <w:rsid w:val="008F6051"/>
    <w:rsid w:val="008F73DE"/>
    <w:rsid w:val="008F785B"/>
    <w:rsid w:val="008F7D62"/>
    <w:rsid w:val="009017EA"/>
    <w:rsid w:val="00902FCE"/>
    <w:rsid w:val="0090523B"/>
    <w:rsid w:val="00906066"/>
    <w:rsid w:val="0090609A"/>
    <w:rsid w:val="00910BBC"/>
    <w:rsid w:val="00911E1A"/>
    <w:rsid w:val="009139BF"/>
    <w:rsid w:val="00914156"/>
    <w:rsid w:val="009161FD"/>
    <w:rsid w:val="0091654B"/>
    <w:rsid w:val="009166AC"/>
    <w:rsid w:val="0091725A"/>
    <w:rsid w:val="00917599"/>
    <w:rsid w:val="009176C5"/>
    <w:rsid w:val="009214C1"/>
    <w:rsid w:val="00922EF9"/>
    <w:rsid w:val="00924770"/>
    <w:rsid w:val="00924ACC"/>
    <w:rsid w:val="00925A13"/>
    <w:rsid w:val="00925E48"/>
    <w:rsid w:val="0092630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4445"/>
    <w:rsid w:val="009552E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45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56E7"/>
    <w:rsid w:val="00995F81"/>
    <w:rsid w:val="0099719B"/>
    <w:rsid w:val="0099768C"/>
    <w:rsid w:val="00997715"/>
    <w:rsid w:val="009A09C1"/>
    <w:rsid w:val="009A0E91"/>
    <w:rsid w:val="009A123F"/>
    <w:rsid w:val="009A19AA"/>
    <w:rsid w:val="009A2027"/>
    <w:rsid w:val="009A235A"/>
    <w:rsid w:val="009A555C"/>
    <w:rsid w:val="009A6AFB"/>
    <w:rsid w:val="009A6C2F"/>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1737"/>
    <w:rsid w:val="009D240B"/>
    <w:rsid w:val="009D2802"/>
    <w:rsid w:val="009D2DE5"/>
    <w:rsid w:val="009D32B6"/>
    <w:rsid w:val="009D414E"/>
    <w:rsid w:val="009D4AAA"/>
    <w:rsid w:val="009D55D5"/>
    <w:rsid w:val="009D6EC9"/>
    <w:rsid w:val="009E0DE0"/>
    <w:rsid w:val="009E0EE2"/>
    <w:rsid w:val="009E1F33"/>
    <w:rsid w:val="009E436A"/>
    <w:rsid w:val="009E5102"/>
    <w:rsid w:val="009E5964"/>
    <w:rsid w:val="009F0192"/>
    <w:rsid w:val="009F0B74"/>
    <w:rsid w:val="009F0C18"/>
    <w:rsid w:val="009F10E9"/>
    <w:rsid w:val="009F3585"/>
    <w:rsid w:val="009F53CF"/>
    <w:rsid w:val="009F5703"/>
    <w:rsid w:val="009F7A59"/>
    <w:rsid w:val="00A01AC5"/>
    <w:rsid w:val="00A02EB5"/>
    <w:rsid w:val="00A03937"/>
    <w:rsid w:val="00A03BE1"/>
    <w:rsid w:val="00A0401E"/>
    <w:rsid w:val="00A04A49"/>
    <w:rsid w:val="00A05924"/>
    <w:rsid w:val="00A068F6"/>
    <w:rsid w:val="00A06CC6"/>
    <w:rsid w:val="00A10095"/>
    <w:rsid w:val="00A112F8"/>
    <w:rsid w:val="00A119FB"/>
    <w:rsid w:val="00A124E5"/>
    <w:rsid w:val="00A13FBC"/>
    <w:rsid w:val="00A1720D"/>
    <w:rsid w:val="00A22A05"/>
    <w:rsid w:val="00A23B97"/>
    <w:rsid w:val="00A246F4"/>
    <w:rsid w:val="00A24BCB"/>
    <w:rsid w:val="00A24CAB"/>
    <w:rsid w:val="00A255E4"/>
    <w:rsid w:val="00A264D2"/>
    <w:rsid w:val="00A26621"/>
    <w:rsid w:val="00A269FE"/>
    <w:rsid w:val="00A329E7"/>
    <w:rsid w:val="00A335AF"/>
    <w:rsid w:val="00A3598A"/>
    <w:rsid w:val="00A37352"/>
    <w:rsid w:val="00A37F9F"/>
    <w:rsid w:val="00A40DA0"/>
    <w:rsid w:val="00A40F7A"/>
    <w:rsid w:val="00A41275"/>
    <w:rsid w:val="00A41D2A"/>
    <w:rsid w:val="00A44594"/>
    <w:rsid w:val="00A447ED"/>
    <w:rsid w:val="00A44DFE"/>
    <w:rsid w:val="00A46824"/>
    <w:rsid w:val="00A500BE"/>
    <w:rsid w:val="00A501B7"/>
    <w:rsid w:val="00A5020E"/>
    <w:rsid w:val="00A51C54"/>
    <w:rsid w:val="00A524EF"/>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77E89"/>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8A"/>
    <w:rsid w:val="00A923F6"/>
    <w:rsid w:val="00A92830"/>
    <w:rsid w:val="00A92FFF"/>
    <w:rsid w:val="00A945B2"/>
    <w:rsid w:val="00A95C1D"/>
    <w:rsid w:val="00A968C1"/>
    <w:rsid w:val="00A96EE4"/>
    <w:rsid w:val="00A96FBD"/>
    <w:rsid w:val="00A978FD"/>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4AC0"/>
    <w:rsid w:val="00AC4BFA"/>
    <w:rsid w:val="00AC6467"/>
    <w:rsid w:val="00AC71C1"/>
    <w:rsid w:val="00AC76FF"/>
    <w:rsid w:val="00AC7DCC"/>
    <w:rsid w:val="00AD001F"/>
    <w:rsid w:val="00AD065D"/>
    <w:rsid w:val="00AD4EF0"/>
    <w:rsid w:val="00AD521D"/>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609"/>
    <w:rsid w:val="00B01AAF"/>
    <w:rsid w:val="00B03709"/>
    <w:rsid w:val="00B0413E"/>
    <w:rsid w:val="00B04591"/>
    <w:rsid w:val="00B0528E"/>
    <w:rsid w:val="00B052D6"/>
    <w:rsid w:val="00B06578"/>
    <w:rsid w:val="00B0676F"/>
    <w:rsid w:val="00B069EB"/>
    <w:rsid w:val="00B069FE"/>
    <w:rsid w:val="00B07D53"/>
    <w:rsid w:val="00B07FEB"/>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1C96"/>
    <w:rsid w:val="00B52209"/>
    <w:rsid w:val="00B5254F"/>
    <w:rsid w:val="00B52558"/>
    <w:rsid w:val="00B52A49"/>
    <w:rsid w:val="00B53228"/>
    <w:rsid w:val="00B546BC"/>
    <w:rsid w:val="00B54745"/>
    <w:rsid w:val="00B56114"/>
    <w:rsid w:val="00B60E69"/>
    <w:rsid w:val="00B6215E"/>
    <w:rsid w:val="00B621FB"/>
    <w:rsid w:val="00B6226A"/>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1E56"/>
    <w:rsid w:val="00B93BE6"/>
    <w:rsid w:val="00B95EFF"/>
    <w:rsid w:val="00BA101E"/>
    <w:rsid w:val="00BA264D"/>
    <w:rsid w:val="00BA2682"/>
    <w:rsid w:val="00BA3039"/>
    <w:rsid w:val="00BA3DE2"/>
    <w:rsid w:val="00BA5637"/>
    <w:rsid w:val="00BA6C97"/>
    <w:rsid w:val="00BA7480"/>
    <w:rsid w:val="00BA7C7D"/>
    <w:rsid w:val="00BB08F3"/>
    <w:rsid w:val="00BB0FD4"/>
    <w:rsid w:val="00BB2128"/>
    <w:rsid w:val="00BB3FFB"/>
    <w:rsid w:val="00BB4B13"/>
    <w:rsid w:val="00BB62FF"/>
    <w:rsid w:val="00BB7226"/>
    <w:rsid w:val="00BB74FC"/>
    <w:rsid w:val="00BB76CC"/>
    <w:rsid w:val="00BB7744"/>
    <w:rsid w:val="00BB7D07"/>
    <w:rsid w:val="00BB7DC7"/>
    <w:rsid w:val="00BC037D"/>
    <w:rsid w:val="00BC24E5"/>
    <w:rsid w:val="00BC2BAB"/>
    <w:rsid w:val="00BC2E55"/>
    <w:rsid w:val="00BC3520"/>
    <w:rsid w:val="00BC457A"/>
    <w:rsid w:val="00BC47F7"/>
    <w:rsid w:val="00BC4C1C"/>
    <w:rsid w:val="00BC56A9"/>
    <w:rsid w:val="00BC5DAF"/>
    <w:rsid w:val="00BC62BA"/>
    <w:rsid w:val="00BC67B6"/>
    <w:rsid w:val="00BC711D"/>
    <w:rsid w:val="00BD0219"/>
    <w:rsid w:val="00BD10B2"/>
    <w:rsid w:val="00BD1A8A"/>
    <w:rsid w:val="00BD2DA6"/>
    <w:rsid w:val="00BD7AB5"/>
    <w:rsid w:val="00BE0175"/>
    <w:rsid w:val="00BE09BA"/>
    <w:rsid w:val="00BE0EF8"/>
    <w:rsid w:val="00BE1DC2"/>
    <w:rsid w:val="00BE38D4"/>
    <w:rsid w:val="00BE3BE7"/>
    <w:rsid w:val="00BE3FD6"/>
    <w:rsid w:val="00BE424C"/>
    <w:rsid w:val="00BE5FC9"/>
    <w:rsid w:val="00BE5FF3"/>
    <w:rsid w:val="00BE605E"/>
    <w:rsid w:val="00BE6313"/>
    <w:rsid w:val="00BE6A36"/>
    <w:rsid w:val="00BE72F1"/>
    <w:rsid w:val="00BE7450"/>
    <w:rsid w:val="00BE7850"/>
    <w:rsid w:val="00BF00AD"/>
    <w:rsid w:val="00BF00B2"/>
    <w:rsid w:val="00BF0934"/>
    <w:rsid w:val="00BF1508"/>
    <w:rsid w:val="00BF33E5"/>
    <w:rsid w:val="00BF3E5E"/>
    <w:rsid w:val="00BF44DE"/>
    <w:rsid w:val="00BF470E"/>
    <w:rsid w:val="00BF4A64"/>
    <w:rsid w:val="00BF5637"/>
    <w:rsid w:val="00BF730D"/>
    <w:rsid w:val="00BF7926"/>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C88"/>
    <w:rsid w:val="00C1414C"/>
    <w:rsid w:val="00C14642"/>
    <w:rsid w:val="00C1530E"/>
    <w:rsid w:val="00C17988"/>
    <w:rsid w:val="00C20C04"/>
    <w:rsid w:val="00C21FD1"/>
    <w:rsid w:val="00C22FBD"/>
    <w:rsid w:val="00C23A3C"/>
    <w:rsid w:val="00C23DB6"/>
    <w:rsid w:val="00C242D0"/>
    <w:rsid w:val="00C24943"/>
    <w:rsid w:val="00C264FF"/>
    <w:rsid w:val="00C266EA"/>
    <w:rsid w:val="00C26E75"/>
    <w:rsid w:val="00C278C5"/>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610C"/>
    <w:rsid w:val="00C36227"/>
    <w:rsid w:val="00C37613"/>
    <w:rsid w:val="00C3794A"/>
    <w:rsid w:val="00C41C6C"/>
    <w:rsid w:val="00C437F1"/>
    <w:rsid w:val="00C43876"/>
    <w:rsid w:val="00C449AA"/>
    <w:rsid w:val="00C45030"/>
    <w:rsid w:val="00C457C6"/>
    <w:rsid w:val="00C46122"/>
    <w:rsid w:val="00C46D5B"/>
    <w:rsid w:val="00C47300"/>
    <w:rsid w:val="00C479E6"/>
    <w:rsid w:val="00C51367"/>
    <w:rsid w:val="00C5178A"/>
    <w:rsid w:val="00C51E48"/>
    <w:rsid w:val="00C53920"/>
    <w:rsid w:val="00C552E0"/>
    <w:rsid w:val="00C555C1"/>
    <w:rsid w:val="00C55A5A"/>
    <w:rsid w:val="00C57F3E"/>
    <w:rsid w:val="00C6194C"/>
    <w:rsid w:val="00C61ABA"/>
    <w:rsid w:val="00C622C1"/>
    <w:rsid w:val="00C626F5"/>
    <w:rsid w:val="00C630D1"/>
    <w:rsid w:val="00C63433"/>
    <w:rsid w:val="00C6386D"/>
    <w:rsid w:val="00C6669B"/>
    <w:rsid w:val="00C66E2F"/>
    <w:rsid w:val="00C71051"/>
    <w:rsid w:val="00C714B1"/>
    <w:rsid w:val="00C73BB6"/>
    <w:rsid w:val="00C73EFA"/>
    <w:rsid w:val="00C7510C"/>
    <w:rsid w:val="00C75ECE"/>
    <w:rsid w:val="00C772C1"/>
    <w:rsid w:val="00C77B25"/>
    <w:rsid w:val="00C806B5"/>
    <w:rsid w:val="00C80CD8"/>
    <w:rsid w:val="00C82393"/>
    <w:rsid w:val="00C825C3"/>
    <w:rsid w:val="00C82F7B"/>
    <w:rsid w:val="00C849F3"/>
    <w:rsid w:val="00C84C5E"/>
    <w:rsid w:val="00C85414"/>
    <w:rsid w:val="00C8562F"/>
    <w:rsid w:val="00C85D2E"/>
    <w:rsid w:val="00C90104"/>
    <w:rsid w:val="00C909F5"/>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271D"/>
    <w:rsid w:val="00CB3BF5"/>
    <w:rsid w:val="00CB46E3"/>
    <w:rsid w:val="00CB4DA0"/>
    <w:rsid w:val="00CB4E2D"/>
    <w:rsid w:val="00CB4E7A"/>
    <w:rsid w:val="00CB4EB3"/>
    <w:rsid w:val="00CB5FB6"/>
    <w:rsid w:val="00CC0C6E"/>
    <w:rsid w:val="00CC12EE"/>
    <w:rsid w:val="00CC133F"/>
    <w:rsid w:val="00CC1EAD"/>
    <w:rsid w:val="00CC1F87"/>
    <w:rsid w:val="00CC2696"/>
    <w:rsid w:val="00CC5401"/>
    <w:rsid w:val="00CC5EDA"/>
    <w:rsid w:val="00CC728E"/>
    <w:rsid w:val="00CC7B9A"/>
    <w:rsid w:val="00CD00FF"/>
    <w:rsid w:val="00CD113A"/>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29DE"/>
    <w:rsid w:val="00CF369D"/>
    <w:rsid w:val="00CF5441"/>
    <w:rsid w:val="00CF73B2"/>
    <w:rsid w:val="00CF7ED8"/>
    <w:rsid w:val="00D015C7"/>
    <w:rsid w:val="00D01813"/>
    <w:rsid w:val="00D01D49"/>
    <w:rsid w:val="00D02D79"/>
    <w:rsid w:val="00D04252"/>
    <w:rsid w:val="00D04734"/>
    <w:rsid w:val="00D04BC7"/>
    <w:rsid w:val="00D04E1B"/>
    <w:rsid w:val="00D0599B"/>
    <w:rsid w:val="00D059E1"/>
    <w:rsid w:val="00D0667E"/>
    <w:rsid w:val="00D070E7"/>
    <w:rsid w:val="00D1018B"/>
    <w:rsid w:val="00D1019A"/>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58A1"/>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653F"/>
    <w:rsid w:val="00D56AEF"/>
    <w:rsid w:val="00D577D0"/>
    <w:rsid w:val="00D6219E"/>
    <w:rsid w:val="00D6434F"/>
    <w:rsid w:val="00D66840"/>
    <w:rsid w:val="00D66D0F"/>
    <w:rsid w:val="00D670B5"/>
    <w:rsid w:val="00D6764C"/>
    <w:rsid w:val="00D709DA"/>
    <w:rsid w:val="00D70D7F"/>
    <w:rsid w:val="00D71AE8"/>
    <w:rsid w:val="00D72479"/>
    <w:rsid w:val="00D72607"/>
    <w:rsid w:val="00D72E12"/>
    <w:rsid w:val="00D7349E"/>
    <w:rsid w:val="00D7387E"/>
    <w:rsid w:val="00D74AE9"/>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4CBA"/>
    <w:rsid w:val="00DB5050"/>
    <w:rsid w:val="00DB64AA"/>
    <w:rsid w:val="00DB6D5B"/>
    <w:rsid w:val="00DC0875"/>
    <w:rsid w:val="00DC0D99"/>
    <w:rsid w:val="00DC1FE8"/>
    <w:rsid w:val="00DC2A97"/>
    <w:rsid w:val="00DC2AB8"/>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6F16"/>
    <w:rsid w:val="00E07283"/>
    <w:rsid w:val="00E10336"/>
    <w:rsid w:val="00E1073D"/>
    <w:rsid w:val="00E10A2E"/>
    <w:rsid w:val="00E11C83"/>
    <w:rsid w:val="00E120A2"/>
    <w:rsid w:val="00E13151"/>
    <w:rsid w:val="00E142D2"/>
    <w:rsid w:val="00E1562E"/>
    <w:rsid w:val="00E16CE9"/>
    <w:rsid w:val="00E16E16"/>
    <w:rsid w:val="00E1713E"/>
    <w:rsid w:val="00E17455"/>
    <w:rsid w:val="00E17DC7"/>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4CCD"/>
    <w:rsid w:val="00E3639D"/>
    <w:rsid w:val="00E3700A"/>
    <w:rsid w:val="00E37D66"/>
    <w:rsid w:val="00E40BCE"/>
    <w:rsid w:val="00E41F29"/>
    <w:rsid w:val="00E43599"/>
    <w:rsid w:val="00E43EA4"/>
    <w:rsid w:val="00E44B57"/>
    <w:rsid w:val="00E45E17"/>
    <w:rsid w:val="00E45EFE"/>
    <w:rsid w:val="00E511C6"/>
    <w:rsid w:val="00E51351"/>
    <w:rsid w:val="00E523CC"/>
    <w:rsid w:val="00E537A2"/>
    <w:rsid w:val="00E5381F"/>
    <w:rsid w:val="00E53FE7"/>
    <w:rsid w:val="00E5472D"/>
    <w:rsid w:val="00E5554B"/>
    <w:rsid w:val="00E56407"/>
    <w:rsid w:val="00E5709A"/>
    <w:rsid w:val="00E57E3D"/>
    <w:rsid w:val="00E60A70"/>
    <w:rsid w:val="00E62258"/>
    <w:rsid w:val="00E62636"/>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5836"/>
    <w:rsid w:val="00E76BDA"/>
    <w:rsid w:val="00E77A6F"/>
    <w:rsid w:val="00E77F0F"/>
    <w:rsid w:val="00E80076"/>
    <w:rsid w:val="00E80300"/>
    <w:rsid w:val="00E80B85"/>
    <w:rsid w:val="00E818A0"/>
    <w:rsid w:val="00E81E59"/>
    <w:rsid w:val="00E828DB"/>
    <w:rsid w:val="00E82C86"/>
    <w:rsid w:val="00E83A7D"/>
    <w:rsid w:val="00E8441B"/>
    <w:rsid w:val="00E849E9"/>
    <w:rsid w:val="00E84B6F"/>
    <w:rsid w:val="00E85111"/>
    <w:rsid w:val="00E85BEA"/>
    <w:rsid w:val="00E86225"/>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260"/>
    <w:rsid w:val="00EA2A7C"/>
    <w:rsid w:val="00EA33A0"/>
    <w:rsid w:val="00EA36BD"/>
    <w:rsid w:val="00EA435A"/>
    <w:rsid w:val="00EA5A48"/>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342"/>
    <w:rsid w:val="00ED6C06"/>
    <w:rsid w:val="00ED7067"/>
    <w:rsid w:val="00ED71FB"/>
    <w:rsid w:val="00EE0926"/>
    <w:rsid w:val="00EE2B0D"/>
    <w:rsid w:val="00EE3DFF"/>
    <w:rsid w:val="00EE5040"/>
    <w:rsid w:val="00EE53A1"/>
    <w:rsid w:val="00EE7AFA"/>
    <w:rsid w:val="00EF25F5"/>
    <w:rsid w:val="00EF2B59"/>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313"/>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0FB"/>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36FC"/>
    <w:rsid w:val="00F8370D"/>
    <w:rsid w:val="00F83B52"/>
    <w:rsid w:val="00F85728"/>
    <w:rsid w:val="00F857C0"/>
    <w:rsid w:val="00F8631D"/>
    <w:rsid w:val="00F866E3"/>
    <w:rsid w:val="00F879E7"/>
    <w:rsid w:val="00F90107"/>
    <w:rsid w:val="00F903D1"/>
    <w:rsid w:val="00F918A8"/>
    <w:rsid w:val="00F93067"/>
    <w:rsid w:val="00F94AA1"/>
    <w:rsid w:val="00F95080"/>
    <w:rsid w:val="00F952EB"/>
    <w:rsid w:val="00F96474"/>
    <w:rsid w:val="00F971F3"/>
    <w:rsid w:val="00F97DC2"/>
    <w:rsid w:val="00F97E6D"/>
    <w:rsid w:val="00FA0168"/>
    <w:rsid w:val="00FA1AFC"/>
    <w:rsid w:val="00FA2669"/>
    <w:rsid w:val="00FA496E"/>
    <w:rsid w:val="00FA4C13"/>
    <w:rsid w:val="00FA5A65"/>
    <w:rsid w:val="00FA5B23"/>
    <w:rsid w:val="00FA605F"/>
    <w:rsid w:val="00FA64FE"/>
    <w:rsid w:val="00FA6507"/>
    <w:rsid w:val="00FA6805"/>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034A"/>
    <w:rsid w:val="00FD2D76"/>
    <w:rsid w:val="00FD3671"/>
    <w:rsid w:val="00FD43B1"/>
    <w:rsid w:val="00FD4731"/>
    <w:rsid w:val="00FD5318"/>
    <w:rsid w:val="00FD5B20"/>
    <w:rsid w:val="00FD7E4E"/>
    <w:rsid w:val="00FE2438"/>
    <w:rsid w:val="00FE376A"/>
    <w:rsid w:val="00FE42F2"/>
    <w:rsid w:val="00FE6B6F"/>
    <w:rsid w:val="00FF0874"/>
    <w:rsid w:val="00FF12A0"/>
    <w:rsid w:val="00FF1E3E"/>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A89E3"/>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A264D2"/>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8A4B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rsid w:val="008A4B5A"/>
    <w:rPr>
      <w:rFonts w:asciiTheme="majorHAnsi" w:eastAsiaTheme="majorEastAsia" w:hAnsiTheme="majorHAnsi" w:cstheme="majorBidi"/>
      <w:i/>
      <w:iCs/>
      <w:color w:val="2E74B5" w:themeColor="accent1" w:themeShade="BF"/>
      <w:sz w:val="20"/>
      <w:szCs w:val="20"/>
      <w:lang w:val="en-GB" w:eastAsia="ko-KR"/>
    </w:rPr>
  </w:style>
  <w:style w:type="paragraph" w:customStyle="1" w:styleId="RAN4Proposal">
    <w:name w:val="RAN4 Proposal"/>
    <w:basedOn w:val="ListParagraph"/>
    <w:next w:val="Normal"/>
    <w:qFormat/>
    <w:rsid w:val="008A4B5A"/>
    <w:pPr>
      <w:numPr>
        <w:numId w:val="6"/>
      </w:numPr>
      <w:overflowPunct/>
      <w:autoSpaceDE/>
      <w:autoSpaceDN/>
      <w:adjustRightInd/>
      <w:spacing w:after="160" w:line="259" w:lineRule="auto"/>
      <w:ind w:firstLine="0"/>
      <w:textAlignment w:val="auto"/>
    </w:pPr>
    <w:rPr>
      <w:rFonts w:eastAsia="Calibri"/>
      <w:b/>
      <w:lang w:eastAsia="en-US"/>
    </w:rPr>
  </w:style>
  <w:style w:type="paragraph" w:styleId="BodyText">
    <w:name w:val="Body Text"/>
    <w:basedOn w:val="Normal"/>
    <w:link w:val="BodyTextChar"/>
    <w:qFormat/>
    <w:rsid w:val="00EA2260"/>
    <w:pPr>
      <w:overflowPunct/>
      <w:autoSpaceDE/>
      <w:autoSpaceDN/>
      <w:adjustRightInd/>
      <w:spacing w:line="259" w:lineRule="auto"/>
      <w:textAlignment w:val="auto"/>
    </w:pPr>
    <w:rPr>
      <w:rFonts w:eastAsia="SimSun"/>
      <w:lang w:eastAsia="en-US"/>
    </w:rPr>
  </w:style>
  <w:style w:type="character" w:customStyle="1" w:styleId="BodyTextChar">
    <w:name w:val="Body Text Char"/>
    <w:basedOn w:val="DefaultParagraphFont"/>
    <w:link w:val="BodyText"/>
    <w:qFormat/>
    <w:rsid w:val="00EA2260"/>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422322"/>
    <w:pPr>
      <w:numPr>
        <w:numId w:val="21"/>
      </w:numPr>
      <w:tabs>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styleId="ListBullet4">
    <w:name w:val="List Bullet 4"/>
    <w:basedOn w:val="ListBullet3"/>
    <w:qFormat/>
    <w:rsid w:val="004F5DBD"/>
    <w:pPr>
      <w:numPr>
        <w:numId w:val="0"/>
      </w:numPr>
      <w:overflowPunct/>
      <w:autoSpaceDE/>
      <w:autoSpaceDN/>
      <w:adjustRightInd/>
      <w:spacing w:line="259" w:lineRule="auto"/>
      <w:ind w:left="1418" w:hanging="284"/>
      <w:contextualSpacing w:val="0"/>
      <w:textAlignment w:val="auto"/>
    </w:pPr>
    <w:rPr>
      <w:rFonts w:eastAsia="SimSun"/>
      <w:lang w:eastAsia="en-US"/>
    </w:rPr>
  </w:style>
  <w:style w:type="paragraph" w:styleId="ListBullet3">
    <w:name w:val="List Bullet 3"/>
    <w:basedOn w:val="Normal"/>
    <w:uiPriority w:val="99"/>
    <w:semiHidden/>
    <w:unhideWhenUsed/>
    <w:rsid w:val="004F5DBD"/>
    <w:pPr>
      <w:numPr>
        <w:numId w:val="35"/>
      </w:numPr>
      <w:contextualSpacing/>
    </w:pPr>
  </w:style>
  <w:style w:type="character" w:customStyle="1" w:styleId="Heading3Char">
    <w:name w:val="Heading 3 Char"/>
    <w:basedOn w:val="DefaultParagraphFont"/>
    <w:link w:val="Heading3"/>
    <w:uiPriority w:val="9"/>
    <w:semiHidden/>
    <w:rsid w:val="00A264D2"/>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930028">
      <w:bodyDiv w:val="1"/>
      <w:marLeft w:val="0"/>
      <w:marRight w:val="0"/>
      <w:marTop w:val="0"/>
      <w:marBottom w:val="0"/>
      <w:divBdr>
        <w:top w:val="none" w:sz="0" w:space="0" w:color="auto"/>
        <w:left w:val="none" w:sz="0" w:space="0" w:color="auto"/>
        <w:bottom w:val="none" w:sz="0" w:space="0" w:color="auto"/>
        <w:right w:val="none" w:sz="0" w:space="0" w:color="auto"/>
      </w:divBdr>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37464995">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49DF-A67C-40A5-AC2F-657A0956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6</cp:revision>
  <dcterms:created xsi:type="dcterms:W3CDTF">2022-04-25T02:51:00Z</dcterms:created>
  <dcterms:modified xsi:type="dcterms:W3CDTF">2022-04-25T03:02:00Z</dcterms:modified>
</cp:coreProperties>
</file>